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C0" w:rsidRDefault="00835FC0" w:rsidP="00835FC0">
      <w:r>
        <w:t xml:space="preserve">Dear </w:t>
      </w:r>
      <w:proofErr w:type="spellStart"/>
      <w:r>
        <w:t>Ncc</w:t>
      </w:r>
      <w:proofErr w:type="spellEnd"/>
      <w:r>
        <w:t xml:space="preserve"> </w:t>
      </w:r>
    </w:p>
    <w:p w:rsidR="00835FC0" w:rsidRDefault="00835FC0" w:rsidP="00835FC0">
      <w:r>
        <w:t xml:space="preserve">TTM Farm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01.12.2022</w:t>
      </w:r>
    </w:p>
    <w:p w:rsidR="00835FC0" w:rsidRDefault="00835FC0" w:rsidP="00835FC0"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Ncc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: </w:t>
      </w:r>
    </w:p>
    <w:p w:rsidR="00835FC0" w:rsidRDefault="00835FC0" w:rsidP="00835FC0">
      <w:proofErr w:type="spellStart"/>
      <w:r>
        <w:t>Kì</w:t>
      </w:r>
      <w:proofErr w:type="spellEnd"/>
      <w:r>
        <w:t xml:space="preserve"> 1: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 </w:t>
      </w:r>
    </w:p>
    <w:p w:rsidR="00835FC0" w:rsidRDefault="00835FC0" w:rsidP="00835FC0">
      <w:proofErr w:type="spellStart"/>
      <w:r>
        <w:t>Kì</w:t>
      </w:r>
      <w:proofErr w:type="spellEnd"/>
      <w:r>
        <w:t xml:space="preserve"> 2: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. </w:t>
      </w:r>
    </w:p>
    <w:p w:rsidR="00835FC0" w:rsidRDefault="00835FC0" w:rsidP="00835FC0"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proofErr w:type="gramStart"/>
      <w:r>
        <w:t>bán</w:t>
      </w:r>
      <w:proofErr w:type="spellEnd"/>
      <w:r>
        <w:t xml:space="preserve">  </w:t>
      </w:r>
      <w:proofErr w:type="spellStart"/>
      <w:r>
        <w:t>và</w:t>
      </w:r>
      <w:proofErr w:type="spellEnd"/>
      <w:proofErr w:type="gram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</w:p>
    <w:p w:rsidR="00835FC0" w:rsidRDefault="00835FC0" w:rsidP="00835FC0">
      <w:proofErr w:type="spellStart"/>
      <w:r>
        <w:t>Lưu</w:t>
      </w:r>
      <w:proofErr w:type="spellEnd"/>
      <w:r>
        <w:t xml:space="preserve"> ý: </w:t>
      </w:r>
      <w:proofErr w:type="spellStart"/>
      <w:r>
        <w:t>Bên</w:t>
      </w:r>
      <w:proofErr w:type="spellEnd"/>
      <w:r>
        <w:t xml:space="preserve"> TTM Farm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10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7,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.)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dời</w:t>
      </w:r>
      <w:proofErr w:type="spellEnd"/>
      <w:r>
        <w:t xml:space="preserve"> sang </w:t>
      </w:r>
      <w:proofErr w:type="spellStart"/>
      <w:r>
        <w:t>kì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  <w:r>
        <w:t xml:space="preserve"> </w:t>
      </w:r>
    </w:p>
    <w:p w:rsidR="006246C1" w:rsidRDefault="00835FC0" w:rsidP="00835FC0"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!</w:t>
      </w:r>
      <w:bookmarkStart w:id="0" w:name="_GoBack"/>
      <w:bookmarkEnd w:id="0"/>
    </w:p>
    <w:sectPr w:rsidR="0062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C0"/>
    <w:rsid w:val="006246C1"/>
    <w:rsid w:val="0083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F86E7-918A-4EAD-9A49-A94A0362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421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833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176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54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8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014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8523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9063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62889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0202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258436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94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2023-01-14T08:51:00Z</dcterms:created>
  <dcterms:modified xsi:type="dcterms:W3CDTF">2023-01-14T08:52:00Z</dcterms:modified>
</cp:coreProperties>
</file>