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D266A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904CD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3B2570">
              <w:rPr>
                <w:rFonts w:ascii="Times New Roman" w:hAnsi="Times New Roman" w:cs="Times New Roman"/>
                <w:i/>
                <w:sz w:val="26"/>
                <w:szCs w:val="26"/>
              </w:rPr>
              <w:t>HĐLD/20</w:t>
            </w:r>
            <w:r w:rsidR="00836D35">
              <w:rPr>
                <w:rFonts w:ascii="Times New Roman" w:hAnsi="Times New Roman" w:cs="Times New Roman"/>
                <w:i/>
                <w:sz w:val="26"/>
                <w:szCs w:val="26"/>
              </w:rPr>
              <w:t>21/002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proofErr w:type="spellEnd"/>
            <w:r w:rsidR="000E3D2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</w:t>
            </w:r>
            <w:proofErr w:type="spellEnd"/>
            <w:r w:rsidR="000E3D2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17150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01  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</w:t>
            </w:r>
            <w:r w:rsidR="00836D3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3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836D3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21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HỢP ĐỒNG </w:t>
      </w:r>
      <w:r w:rsidR="00EE54A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LAO ĐỘNG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ND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024665964       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11/04/2011       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836D3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THẨM NGỌC LAM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EC01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11/10/</w:t>
      </w:r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1999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ữ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MND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085087766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proofErr w:type="spellStart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20/01/2017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  <w:proofErr w:type="spellStart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ại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CA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Tỉnh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Cao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TT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Nhật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Huyện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Lang,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Tỉnh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Cao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</w:p>
    <w:p w:rsidR="0017150F" w:rsidRPr="00261B9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TT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Nhật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Huyện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Lang,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Tỉnh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Cao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423C3F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423C3F" w:rsidRDefault="00423C3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Nghe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đài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nhắn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ời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23C3F" w:rsidRDefault="00423C3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phi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</w:p>
    <w:p w:rsidR="009A196D" w:rsidRDefault="00423C3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Soạn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chào</w:t>
      </w:r>
      <w:proofErr w:type="spellEnd"/>
    </w:p>
    <w:p w:rsidR="00423C3F" w:rsidRDefault="00423C3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proofErr w:type="spellEnd"/>
    </w:p>
    <w:p w:rsidR="0017150F" w:rsidRPr="001F4FAC" w:rsidRDefault="009A196D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17150F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="0017150F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17150F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150F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Miền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Bắc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CB328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CB328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B328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CB328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B328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="00077E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4.773.600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Default="00BD7333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630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="009630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73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0.000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972.4</w:t>
      </w:r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điện</w:t>
      </w:r>
      <w:proofErr w:type="spellEnd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thoạ</w:t>
      </w:r>
      <w:proofErr w:type="gramStart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gram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1.989.000</w:t>
      </w:r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704246" w:rsidRPr="001F4FAC" w:rsidRDefault="00BD7333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̃ </w:t>
      </w:r>
      <w:proofErr w:type="spellStart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trơ</w:t>
      </w:r>
      <w:proofErr w:type="spellEnd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̣ </w:t>
      </w:r>
      <w:proofErr w:type="spellStart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tiền</w:t>
      </w:r>
      <w:proofErr w:type="spellEnd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</w:t>
      </w:r>
      <w:proofErr w:type="spellEnd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̀ ở: 1.</w:t>
      </w:r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768</w:t>
      </w:r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.000 </w:t>
      </w:r>
      <w:proofErr w:type="spellStart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đồng</w:t>
      </w:r>
      <w:proofErr w:type="spellEnd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7042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tháng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</w:t>
      </w:r>
      <w:proofErr w:type="spellEnd"/>
      <w:r w:rsidR="0039284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1B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 </w:t>
      </w:r>
      <w:proofErr w:type="spellStart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36D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847"/>
      </w:tblGrid>
      <w:tr w:rsidR="0017150F" w:rsidRPr="001F4FAC" w:rsidTr="003B2570"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423C3F" w:rsidRDefault="00836D35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THẨM NGỌC LAM</w:t>
            </w:r>
          </w:p>
        </w:tc>
        <w:tc>
          <w:tcPr>
            <w:tcW w:w="4992" w:type="dxa"/>
          </w:tcPr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D266A0">
      <w:pgSz w:w="11907" w:h="16839" w:code="9"/>
      <w:pgMar w:top="81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0733F"/>
    <w:rsid w:val="00066663"/>
    <w:rsid w:val="00077E6F"/>
    <w:rsid w:val="0008735C"/>
    <w:rsid w:val="000E3D21"/>
    <w:rsid w:val="000E431D"/>
    <w:rsid w:val="00137C00"/>
    <w:rsid w:val="0017150F"/>
    <w:rsid w:val="0017284E"/>
    <w:rsid w:val="001F7A56"/>
    <w:rsid w:val="00261B90"/>
    <w:rsid w:val="00392843"/>
    <w:rsid w:val="003B2570"/>
    <w:rsid w:val="00423C3F"/>
    <w:rsid w:val="004A2771"/>
    <w:rsid w:val="004B33C1"/>
    <w:rsid w:val="004F3FC8"/>
    <w:rsid w:val="0065736E"/>
    <w:rsid w:val="0067713D"/>
    <w:rsid w:val="00704246"/>
    <w:rsid w:val="007F3AF3"/>
    <w:rsid w:val="00836D35"/>
    <w:rsid w:val="00851732"/>
    <w:rsid w:val="008F5638"/>
    <w:rsid w:val="00904CD2"/>
    <w:rsid w:val="0096190C"/>
    <w:rsid w:val="00963023"/>
    <w:rsid w:val="009A196D"/>
    <w:rsid w:val="00A85E8D"/>
    <w:rsid w:val="00B07B56"/>
    <w:rsid w:val="00B64BBD"/>
    <w:rsid w:val="00B76873"/>
    <w:rsid w:val="00BD7333"/>
    <w:rsid w:val="00C21C3C"/>
    <w:rsid w:val="00CB3284"/>
    <w:rsid w:val="00D266A0"/>
    <w:rsid w:val="00D831ED"/>
    <w:rsid w:val="00EC01B7"/>
    <w:rsid w:val="00EE54A4"/>
    <w:rsid w:val="00F70685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DELL</cp:lastModifiedBy>
  <cp:revision>27</cp:revision>
  <cp:lastPrinted>2019-10-16T08:31:00Z</cp:lastPrinted>
  <dcterms:created xsi:type="dcterms:W3CDTF">2018-06-27T04:59:00Z</dcterms:created>
  <dcterms:modified xsi:type="dcterms:W3CDTF">2021-07-17T08:15:00Z</dcterms:modified>
</cp:coreProperties>
</file>