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C318F">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8C318F">
              <w:rPr>
                <w:rFonts w:ascii="Times New Roman" w:hAnsi="Times New Roman" w:cs="Times New Roman"/>
                <w:sz w:val="26"/>
                <w:szCs w:val="26"/>
              </w:rPr>
              <w:t>04/04/2024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C318F">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8C318F">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8C318F">
              <w:rPr>
                <w:rFonts w:ascii="Times New Roman" w:hAnsi="Times New Roman" w:cs="Times New Roman"/>
                <w:i/>
                <w:sz w:val="26"/>
                <w:szCs w:val="26"/>
              </w:rPr>
              <w:t>04</w:t>
            </w:r>
            <w:r w:rsidR="00DE6942">
              <w:rPr>
                <w:rFonts w:ascii="Times New Roman" w:hAnsi="Times New Roman" w:cs="Times New Roman"/>
                <w:i/>
                <w:sz w:val="26"/>
                <w:szCs w:val="26"/>
              </w:rPr>
              <w:t xml:space="preserve"> năm 20</w:t>
            </w:r>
            <w:r w:rsidR="008C318F">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8C318F">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8C318F">
        <w:rPr>
          <w:rFonts w:ascii="Times New Roman" w:hAnsi="Times New Roman" w:cs="Times New Roman"/>
          <w:sz w:val="26"/>
          <w:szCs w:val="26"/>
        </w:rPr>
        <w:t>01/04/2024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617017">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DE6942">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617017">
        <w:rPr>
          <w:rFonts w:ascii="Times New Roman" w:hAnsi="Times New Roman" w:cs="Times New Roman"/>
          <w:b/>
          <w:sz w:val="26"/>
          <w:szCs w:val="26"/>
        </w:rPr>
        <w:t>HUỲNH THANH PHONG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Sinh ngày:</w:t>
      </w:r>
      <w:r w:rsidR="007A0B2E">
        <w:rPr>
          <w:rFonts w:ascii="Times New Roman" w:hAnsi="Times New Roman" w:cs="Times New Roman"/>
          <w:sz w:val="26"/>
          <w:szCs w:val="26"/>
        </w:rPr>
        <w:t xml:space="preserve"> 10/01/1999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w:t>
      </w:r>
      <w:r w:rsidR="007A0B2E">
        <w:rPr>
          <w:rFonts w:ascii="Times New Roman" w:hAnsi="Times New Roman" w:cs="Times New Roman"/>
          <w:sz w:val="26"/>
          <w:szCs w:val="26"/>
        </w:rPr>
        <w:t>CCCD</w:t>
      </w:r>
      <w:r w:rsidRPr="00C16EDB">
        <w:rPr>
          <w:rFonts w:ascii="Times New Roman" w:hAnsi="Times New Roman" w:cs="Times New Roman"/>
          <w:sz w:val="26"/>
          <w:szCs w:val="26"/>
        </w:rPr>
        <w:t>:</w:t>
      </w:r>
      <w:r w:rsidR="007A0B2E">
        <w:rPr>
          <w:rFonts w:ascii="Times New Roman" w:hAnsi="Times New Roman" w:cs="Times New Roman"/>
          <w:sz w:val="26"/>
          <w:szCs w:val="26"/>
        </w:rPr>
        <w:t xml:space="preserve"> 082099009214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7A0B2E">
        <w:rPr>
          <w:rFonts w:ascii="Times New Roman" w:hAnsi="Times New Roman" w:cs="Times New Roman"/>
          <w:sz w:val="26"/>
          <w:szCs w:val="26"/>
        </w:rPr>
        <w:t>02/07/2021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7A0B2E">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7A0B2E">
        <w:rPr>
          <w:rFonts w:ascii="Times New Roman" w:hAnsi="Times New Roman" w:cs="Times New Roman"/>
          <w:sz w:val="26"/>
          <w:szCs w:val="26"/>
        </w:rPr>
        <w:t>Ấp Tân Thái, Tân Phong, Cai Lậy, Tiền Giang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7A0B2E">
        <w:rPr>
          <w:rFonts w:ascii="Times New Roman" w:hAnsi="Times New Roman" w:cs="Times New Roman"/>
          <w:sz w:val="26"/>
          <w:szCs w:val="26"/>
        </w:rPr>
        <w:t>Ấp Tân Thái, Tân Phong, Cai Lậy, Tiền Giang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Chức vụ: Nhân viên </w:t>
      </w:r>
      <w:r w:rsidR="008C318F">
        <w:rPr>
          <w:rFonts w:ascii="Times New Roman" w:eastAsia="Times New Roman" w:hAnsi="Times New Roman" w:cs="Times New Roman"/>
          <w:color w:val="000000" w:themeColor="text1"/>
          <w:sz w:val="26"/>
          <w:szCs w:val="26"/>
        </w:rPr>
        <w:t>kho</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 xml:space="preserve">Tổ chức thực hiện việc nhập, xuất, luân chuyển hàng hóa theo đúng yêu cầu.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 xml:space="preserve">Kiểm tra </w:t>
      </w:r>
      <w:r>
        <w:rPr>
          <w:rFonts w:ascii="Times New Roman" w:eastAsia="Times New Roman" w:hAnsi="Times New Roman" w:cs="Times New Roman"/>
          <w:color w:val="000000" w:themeColor="text1"/>
          <w:sz w:val="26"/>
          <w:szCs w:val="26"/>
        </w:rPr>
        <w:t>hàng hóa xuất nhập tồn, s</w:t>
      </w:r>
      <w:r w:rsidRPr="0074150D">
        <w:rPr>
          <w:rFonts w:ascii="Times New Roman" w:eastAsia="Times New Roman" w:hAnsi="Times New Roman" w:cs="Times New Roman"/>
          <w:color w:val="000000" w:themeColor="text1"/>
          <w:sz w:val="26"/>
          <w:szCs w:val="26"/>
        </w:rPr>
        <w:t xml:space="preserve">oạn hàng theo đơn yêu cầu.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Nhập xuất hàng hóa theo qui định. Theo dõi số lượng xuất nhập tồn hằng ngày và bảo đảm tất cả hàng hóa phải có định mức t</w:t>
      </w:r>
      <w:r>
        <w:rPr>
          <w:rFonts w:ascii="Times New Roman" w:eastAsia="Times New Roman" w:hAnsi="Times New Roman" w:cs="Times New Roman"/>
          <w:color w:val="000000" w:themeColor="text1"/>
          <w:sz w:val="26"/>
          <w:szCs w:val="26"/>
        </w:rPr>
        <w:t>ồn kho tối thiểu</w:t>
      </w:r>
      <w:r w:rsidRPr="0074150D">
        <w:rPr>
          <w:rFonts w:ascii="Times New Roman" w:eastAsia="Times New Roman" w:hAnsi="Times New Roman" w:cs="Times New Roman"/>
          <w:color w:val="000000" w:themeColor="text1"/>
          <w:sz w:val="26"/>
          <w:szCs w:val="26"/>
        </w:rPr>
        <w:t xml:space="preserve">. </w:t>
      </w:r>
    </w:p>
    <w:p w:rsidR="00C16EDB" w:rsidRPr="00C16EDB"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Sắp xếp, phân loại và bảo quản hàng hóa trong kho có hệ thống và d</w:t>
      </w:r>
      <w:r>
        <w:rPr>
          <w:rFonts w:ascii="Times New Roman" w:eastAsia="Times New Roman" w:hAnsi="Times New Roman" w:cs="Times New Roman"/>
          <w:color w:val="000000" w:themeColor="text1"/>
          <w:sz w:val="26"/>
          <w:szCs w:val="26"/>
        </w:rPr>
        <w:t>ễ</w:t>
      </w:r>
      <w:r w:rsidRPr="0074150D">
        <w:rPr>
          <w:rFonts w:ascii="Times New Roman" w:eastAsia="Times New Roman" w:hAnsi="Times New Roman" w:cs="Times New Roman"/>
          <w:color w:val="000000" w:themeColor="text1"/>
          <w:sz w:val="26"/>
          <w:szCs w:val="26"/>
        </w:rPr>
        <w:t xml:space="preserve"> tìm kiếm Chuẩn bị các chứng từ liên quan đến vận chuyển hàng hóa </w:t>
      </w:r>
      <w:r>
        <w:rPr>
          <w:rFonts w:ascii="Times New Roman" w:eastAsia="Times New Roman" w:hAnsi="Times New Roman" w:cs="Times New Roman"/>
          <w:color w:val="000000" w:themeColor="text1"/>
          <w:sz w:val="26"/>
          <w:szCs w:val="26"/>
        </w:rPr>
        <w:t>đ</w:t>
      </w:r>
      <w:r w:rsidRPr="0074150D">
        <w:rPr>
          <w:rFonts w:ascii="Times New Roman" w:eastAsia="Times New Roman" w:hAnsi="Times New Roman" w:cs="Times New Roman"/>
          <w:color w:val="000000" w:themeColor="text1"/>
          <w:sz w:val="26"/>
          <w:szCs w:val="26"/>
        </w:rPr>
        <w:t>ảm bảo về tiêu chuẩn an toàn, an ninh và vệ sinh trong hệ thống kho Hỗ trợ các công việc phát sinh khác khi Quản Lý yêu cầu</w:t>
      </w:r>
      <w:r>
        <w:rPr>
          <w:rFonts w:ascii="Times New Roman" w:eastAsia="Times New Roman" w:hAnsi="Times New Roman" w:cs="Times New Roman"/>
          <w:color w:val="000000" w:themeColor="text1"/>
          <w:sz w:val="26"/>
          <w:szCs w:val="26"/>
        </w:rPr>
        <w:t>.</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lastRenderedPageBreak/>
        <w:t xml:space="preserve">2) Địa điểm làm việc: Tại </w:t>
      </w:r>
      <w:r w:rsidRPr="00C16EDB">
        <w:rPr>
          <w:rFonts w:ascii="Times New Roman" w:hAnsi="Times New Roman" w:cs="Times New Roman"/>
          <w:color w:val="000000" w:themeColor="text1"/>
          <w:sz w:val="26"/>
          <w:szCs w:val="26"/>
        </w:rPr>
        <w:t>207/25/3 Phạm Văn Hai, P.5, Q.Tân Bình, TP.HCM</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Loại hợp đồng lao động:</w:t>
      </w:r>
      <w:r w:rsidR="00C16EDB" w:rsidRPr="00C16EDB">
        <w:rPr>
          <w:rFonts w:ascii="Times New Roman" w:eastAsia="Times New Roman" w:hAnsi="Times New Roman" w:cs="Times New Roman"/>
          <w:color w:val="000000" w:themeColor="text1"/>
          <w:sz w:val="26"/>
          <w:szCs w:val="26"/>
        </w:rPr>
        <w:t xml:space="preserve"> Không</w:t>
      </w:r>
      <w:r w:rsidR="00C16EDB" w:rsidRPr="00C16EDB">
        <w:rPr>
          <w:rFonts w:ascii="Times New Roman" w:eastAsia="Times New Roman" w:hAnsi="Times New Roman" w:cs="Times New Roman"/>
          <w:color w:val="000000" w:themeColor="text1"/>
          <w:sz w:val="26"/>
          <w:szCs w:val="26"/>
          <w:lang w:val="vi-VN"/>
        </w:rPr>
        <w:t xml:space="preserve"> Thời Hạn </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Bắt đầu từ ngày </w:t>
      </w:r>
      <w:r w:rsidR="00B445BD" w:rsidRPr="00B445BD">
        <w:rPr>
          <w:rFonts w:ascii="Times New Roman" w:eastAsia="Times New Roman" w:hAnsi="Times New Roman" w:cs="Times New Roman"/>
          <w:color w:val="000000" w:themeColor="text1"/>
          <w:sz w:val="26"/>
          <w:szCs w:val="26"/>
        </w:rPr>
        <w:t>01 tháng 04 năm 2024</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Trong ngày: 8h/ngày – Sáng từ 7h30 đến </w:t>
      </w:r>
      <w:r w:rsidR="008F692A">
        <w:rPr>
          <w:rFonts w:ascii="Times New Roman" w:eastAsia="Times New Roman" w:hAnsi="Times New Roman" w:cs="Times New Roman"/>
          <w:color w:val="000000" w:themeColor="text1"/>
          <w:sz w:val="26"/>
          <w:szCs w:val="26"/>
        </w:rPr>
        <w:t>12h00</w:t>
      </w:r>
      <w:r w:rsidRPr="00C16EDB">
        <w:rPr>
          <w:rFonts w:ascii="Times New Roman" w:eastAsia="Times New Roman" w:hAnsi="Times New Roman" w:cs="Times New Roman"/>
          <w:color w:val="000000" w:themeColor="text1"/>
          <w:sz w:val="26"/>
          <w:szCs w:val="26"/>
        </w:rPr>
        <w:t>, Chiều từ 1</w:t>
      </w:r>
      <w:r w:rsidR="008F692A">
        <w:rPr>
          <w:rFonts w:ascii="Times New Roman" w:eastAsia="Times New Roman" w:hAnsi="Times New Roman" w:cs="Times New Roman"/>
          <w:color w:val="000000" w:themeColor="text1"/>
          <w:sz w:val="26"/>
          <w:szCs w:val="26"/>
        </w:rPr>
        <w:t>3</w:t>
      </w:r>
      <w:r w:rsidRPr="00C16EDB">
        <w:rPr>
          <w:rFonts w:ascii="Times New Roman" w:eastAsia="Times New Roman" w:hAnsi="Times New Roman" w:cs="Times New Roman"/>
          <w:color w:val="000000" w:themeColor="text1"/>
          <w:sz w:val="26"/>
          <w:szCs w:val="26"/>
        </w:rPr>
        <w:t>h</w:t>
      </w:r>
      <w:r w:rsidR="008F692A">
        <w:rPr>
          <w:rFonts w:ascii="Times New Roman" w:eastAsia="Times New Roman" w:hAnsi="Times New Roman" w:cs="Times New Roman"/>
          <w:color w:val="000000" w:themeColor="text1"/>
          <w:sz w:val="26"/>
          <w:szCs w:val="26"/>
        </w:rPr>
        <w:t>00</w:t>
      </w:r>
      <w:r w:rsidRPr="00C16EDB">
        <w:rPr>
          <w:rFonts w:ascii="Times New Roman" w:eastAsia="Times New Roman" w:hAnsi="Times New Roman" w:cs="Times New Roman"/>
          <w:color w:val="000000" w:themeColor="text1"/>
          <w:sz w:val="26"/>
          <w:szCs w:val="26"/>
        </w:rPr>
        <w:t xml:space="preserve"> đến 17h</w:t>
      </w:r>
      <w:r w:rsidR="008F692A">
        <w:rPr>
          <w:rFonts w:ascii="Times New Roman" w:eastAsia="Times New Roman" w:hAnsi="Times New Roman" w:cs="Times New Roman"/>
          <w:color w:val="000000" w:themeColor="text1"/>
          <w:sz w:val="26"/>
          <w:szCs w:val="26"/>
        </w:rPr>
        <w:t>00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4.773.600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Phụ cấp</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Ăn trưa: 730.000 đồng/tháng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Trách nhiệm: 972.400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Xăng xe, điện thoại : 530.400 đồng/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Hỗ trợ tiền nhà ở: 1.105.000 đồng/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tháng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lang w:val="vi-VN"/>
        </w:rPr>
        <w:t>- Mức Lương Đóng BHXH : 5.746.000 đồng/ 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w:t>
      </w:r>
      <w:r w:rsidR="001329B0">
        <w:rPr>
          <w:rFonts w:ascii="Times New Roman" w:eastAsia="Times New Roman" w:hAnsi="Times New Roman" w:cs="Times New Roman"/>
          <w:b/>
          <w:bCs/>
          <w:color w:val="000000" w:themeColor="text1"/>
          <w:sz w:val="26"/>
          <w:szCs w:val="26"/>
        </w:rPr>
        <w:t xml:space="preserve"> </w:t>
      </w:r>
      <w:bookmarkStart w:id="0" w:name="_GoBack"/>
      <w:bookmarkEnd w:id="0"/>
      <w:r w:rsidRPr="00C16EDB">
        <w:rPr>
          <w:rFonts w:ascii="Times New Roman" w:eastAsia="Times New Roman" w:hAnsi="Times New Roman" w:cs="Times New Roman"/>
          <w:b/>
          <w:bCs/>
          <w:color w:val="000000" w:themeColor="text1"/>
          <w:sz w:val="26"/>
          <w:szCs w:val="26"/>
        </w:rPr>
        <w:t>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xml:space="preserve">: Hàng năm người lao động được đi tham quan, du lịch, nghỉ </w:t>
      </w:r>
      <w:r w:rsidR="00B445BD">
        <w:rPr>
          <w:rFonts w:ascii="Times New Roman" w:eastAsia="Times New Roman" w:hAnsi="Times New Roman" w:cs="Times New Roman"/>
          <w:color w:val="000000" w:themeColor="text1"/>
          <w:sz w:val="26"/>
          <w:szCs w:val="26"/>
        </w:rPr>
        <w:t>mát, theo quy định của công ty (</w:t>
      </w:r>
      <w:r w:rsidRPr="00C16EDB">
        <w:rPr>
          <w:rFonts w:ascii="Times New Roman" w:eastAsia="Times New Roman" w:hAnsi="Times New Roman" w:cs="Times New Roman"/>
          <w:color w:val="000000" w:themeColor="text1"/>
          <w:sz w:val="26"/>
          <w:szCs w:val="26"/>
        </w:rPr>
        <w:t>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Hoàn thành những công việc đã </w:t>
      </w:r>
      <w:r w:rsidR="00250CE7">
        <w:rPr>
          <w:rFonts w:ascii="Times New Roman" w:eastAsia="Times New Roman" w:hAnsi="Times New Roman" w:cs="Times New Roman"/>
          <w:color w:val="000000" w:themeColor="text1"/>
          <w:sz w:val="26"/>
          <w:szCs w:val="26"/>
        </w:rPr>
        <w:t>cam kết trong hợp đồng lao động;</w:t>
      </w:r>
    </w:p>
    <w:p w:rsidR="00250CE7" w:rsidRDefault="00250CE7" w:rsidP="00250CE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50CE7">
        <w:rPr>
          <w:rFonts w:ascii="Times New Roman" w:eastAsia="Times New Roman" w:hAnsi="Times New Roman" w:cs="Times New Roman"/>
          <w:color w:val="000000" w:themeColor="text1"/>
          <w:sz w:val="26"/>
          <w:szCs w:val="26"/>
        </w:rPr>
        <w:t>- Chấp hành kỷ luật lao động, nội quy lao động; tuân theo sự quản lý, điều hành, giám sát của người sử dụng lao động;</w:t>
      </w:r>
    </w:p>
    <w:p w:rsidR="00231378" w:rsidRDefault="00C16EDB" w:rsidP="00250CE7">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lastRenderedPageBreak/>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xml:space="preserve">- Hợp đồng lao động được làm thành 02 bản có giá trị ngang nhau, mỗi bên giữ một bản và có hiệu lực từ ngày </w:t>
      </w:r>
      <w:r w:rsidR="00B445BD" w:rsidRPr="00B445BD">
        <w:rPr>
          <w:rFonts w:ascii="Times New Roman" w:eastAsia="Times New Roman" w:hAnsi="Times New Roman" w:cs="Times New Roman"/>
          <w:color w:val="000000" w:themeColor="text1"/>
          <w:sz w:val="26"/>
          <w:szCs w:val="26"/>
        </w:rPr>
        <w:t>01 tháng 04 năm 2024</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B445BD" w:rsidRPr="00B445BD">
        <w:rPr>
          <w:rFonts w:ascii="Times New Roman" w:eastAsia="Times New Roman" w:hAnsi="Times New Roman" w:cs="Times New Roman"/>
          <w:color w:val="000000" w:themeColor="text1"/>
          <w:sz w:val="26"/>
          <w:szCs w:val="26"/>
        </w:rPr>
        <w:t>01 tháng 04 năm 2024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69"/>
      </w:tblGrid>
      <w:tr w:rsidR="00C16EDB" w:rsidRPr="001F4FAC" w:rsidTr="00B445BD">
        <w:trPr>
          <w:trHeight w:val="2237"/>
        </w:trPr>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B445BD"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HUỲNH THANH PHONG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1329B0"/>
    <w:rsid w:val="00231378"/>
    <w:rsid w:val="00250CE7"/>
    <w:rsid w:val="00617017"/>
    <w:rsid w:val="0073739A"/>
    <w:rsid w:val="007A0B2E"/>
    <w:rsid w:val="008C318F"/>
    <w:rsid w:val="008F692A"/>
    <w:rsid w:val="00B445BD"/>
    <w:rsid w:val="00C16EDB"/>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FE89"/>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2023-10-12T06:49:00Z</dcterms:created>
  <dcterms:modified xsi:type="dcterms:W3CDTF">2024-04-06T07:36:00Z</dcterms:modified>
</cp:coreProperties>
</file>