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CA2AE6">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CA2AE6">
              <w:rPr>
                <w:rFonts w:ascii="Times New Roman" w:hAnsi="Times New Roman" w:cs="Times New Roman"/>
                <w:sz w:val="26"/>
                <w:szCs w:val="26"/>
              </w:rPr>
              <w:t>…….</w:t>
            </w:r>
            <w:r w:rsidR="009F3ABD">
              <w:rPr>
                <w:rFonts w:ascii="Times New Roman" w:hAnsi="Times New Roman" w:cs="Times New Roman"/>
                <w:sz w:val="26"/>
                <w:szCs w:val="26"/>
              </w:rPr>
              <w:t>/202</w:t>
            </w:r>
            <w:r w:rsidR="00CA2AE6">
              <w:rPr>
                <w:rFonts w:ascii="Times New Roman" w:hAnsi="Times New Roman" w:cs="Times New Roman"/>
                <w:sz w:val="26"/>
                <w:szCs w:val="26"/>
              </w:rPr>
              <w:t>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CA2AE6">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CA2AE6">
              <w:rPr>
                <w:rFonts w:ascii="Times New Roman" w:hAnsi="Times New Roman" w:cs="Times New Roman"/>
                <w:i/>
                <w:sz w:val="26"/>
                <w:szCs w:val="26"/>
              </w:rPr>
              <w:t xml:space="preserve">    </w:t>
            </w:r>
            <w:r w:rsidRPr="00C16EDB">
              <w:rPr>
                <w:rFonts w:ascii="Times New Roman" w:hAnsi="Times New Roman" w:cs="Times New Roman"/>
                <w:i/>
                <w:sz w:val="26"/>
                <w:szCs w:val="26"/>
              </w:rPr>
              <w:t xml:space="preserve"> tháng </w:t>
            </w:r>
            <w:r w:rsidR="00CA2AE6">
              <w:rPr>
                <w:rFonts w:ascii="Times New Roman" w:hAnsi="Times New Roman" w:cs="Times New Roman"/>
                <w:i/>
                <w:sz w:val="26"/>
                <w:szCs w:val="26"/>
              </w:rPr>
              <w:t xml:space="preserve">     </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CA2AE6">
              <w:rPr>
                <w:rFonts w:ascii="Times New Roman" w:hAnsi="Times New Roman" w:cs="Times New Roman"/>
                <w:i/>
                <w:sz w:val="26"/>
                <w:szCs w:val="26"/>
              </w:rPr>
              <w:t>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CA2AE6">
        <w:rPr>
          <w:rFonts w:ascii="Times New Roman" w:hAnsi="Times New Roman" w:cs="Times New Roman"/>
          <w:sz w:val="26"/>
          <w:szCs w:val="26"/>
        </w:rPr>
        <w:t xml:space="preserve">     </w:t>
      </w:r>
      <w:r w:rsidR="009F3ABD">
        <w:rPr>
          <w:rFonts w:ascii="Times New Roman" w:hAnsi="Times New Roman" w:cs="Times New Roman"/>
          <w:sz w:val="26"/>
          <w:szCs w:val="26"/>
        </w:rPr>
        <w:t>/</w:t>
      </w:r>
      <w:r w:rsidR="00CA2AE6">
        <w:rPr>
          <w:rFonts w:ascii="Times New Roman" w:hAnsi="Times New Roman" w:cs="Times New Roman"/>
          <w:sz w:val="26"/>
          <w:szCs w:val="26"/>
        </w:rPr>
        <w:t xml:space="preserve">      </w:t>
      </w:r>
      <w:r w:rsidR="009F3ABD">
        <w:rPr>
          <w:rFonts w:ascii="Times New Roman" w:hAnsi="Times New Roman" w:cs="Times New Roman"/>
          <w:sz w:val="26"/>
          <w:szCs w:val="26"/>
        </w:rPr>
        <w:t>/202</w:t>
      </w:r>
      <w:r w:rsidR="00CA2AE6">
        <w:rPr>
          <w:rFonts w:ascii="Times New Roman" w:hAnsi="Times New Roman" w:cs="Times New Roman"/>
          <w:sz w:val="26"/>
          <w:szCs w:val="26"/>
        </w:rPr>
        <w:t>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A21595">
        <w:rPr>
          <w:rFonts w:ascii="Times New Roman" w:hAnsi="Times New Roman" w:cs="Times New Roman"/>
          <w:sz w:val="26"/>
          <w:szCs w:val="26"/>
        </w:rPr>
        <w:t>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B14835">
        <w:rPr>
          <w:rFonts w:ascii="Times New Roman" w:hAnsi="Times New Roman" w:cs="Times New Roman"/>
          <w:b/>
          <w:sz w:val="26"/>
          <w:szCs w:val="26"/>
        </w:rPr>
        <w:t>MAI HOÀNG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247393">
        <w:rPr>
          <w:rFonts w:ascii="Times New Roman" w:hAnsi="Times New Roman" w:cs="Times New Roman"/>
          <w:sz w:val="26"/>
          <w:szCs w:val="26"/>
        </w:rPr>
        <w:t>21/11/1997</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CMND: </w:t>
      </w:r>
      <w:r w:rsidR="00247393">
        <w:rPr>
          <w:rFonts w:ascii="Times New Roman" w:hAnsi="Times New Roman" w:cs="Times New Roman"/>
          <w:sz w:val="26"/>
          <w:szCs w:val="26"/>
        </w:rPr>
        <w:t>083077015026</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247393">
        <w:rPr>
          <w:rFonts w:ascii="Times New Roman" w:hAnsi="Times New Roman" w:cs="Times New Roman"/>
          <w:sz w:val="26"/>
          <w:szCs w:val="26"/>
        </w:rPr>
        <w:t>16/09/2022</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247393">
        <w:rPr>
          <w:rFonts w:ascii="Times New Roman" w:hAnsi="Times New Roman" w:cs="Times New Roman"/>
          <w:sz w:val="26"/>
          <w:szCs w:val="26"/>
        </w:rPr>
        <w:t>184/2E/24 Lê Đình Cẩn, phường Tân Tạo, quận Bình Tân, thành phố Hồ Chí Minh</w:t>
      </w:r>
    </w:p>
    <w:p w:rsidR="009F3ABD"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247393">
        <w:rPr>
          <w:rFonts w:ascii="Times New Roman" w:hAnsi="Times New Roman" w:cs="Times New Roman"/>
          <w:sz w:val="26"/>
          <w:szCs w:val="26"/>
        </w:rPr>
        <w:t>184/2E/24 Lê Đình Cẩn, phường Tân Tạo, quận Bình Tân, thành phố Hồ Chí Minh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24739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247393">
        <w:rPr>
          <w:rFonts w:ascii="Times New Roman" w:eastAsia="Times New Roman" w:hAnsi="Times New Roman" w:cs="Times New Roman"/>
          <w:bCs/>
          <w:color w:val="000000" w:themeColor="text1"/>
          <w:sz w:val="26"/>
          <w:szCs w:val="26"/>
        </w:rPr>
        <w:t>Kế toán trưởng</w:t>
      </w:r>
    </w:p>
    <w:p w:rsidR="00385FAB" w:rsidRDefault="00247393" w:rsidP="0024739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Nội dung công việc</w:t>
      </w:r>
      <w:r w:rsidR="00385FAB" w:rsidRPr="00385FAB">
        <w:rPr>
          <w:rFonts w:ascii="Times New Roman" w:eastAsia="Times New Roman" w:hAnsi="Times New Roman" w:cs="Times New Roman"/>
          <w:bCs/>
          <w:color w:val="000000" w:themeColor="text1"/>
          <w:sz w:val="26"/>
          <w:szCs w:val="26"/>
        </w:rPr>
        <w:t xml:space="preserve">: </w:t>
      </w:r>
    </w:p>
    <w:p w:rsidR="00247393" w:rsidRPr="00247393" w:rsidRDefault="00247393" w:rsidP="00247393">
      <w:pPr>
        <w:spacing w:before="120" w:after="120" w:line="240" w:lineRule="auto"/>
        <w:jc w:val="both"/>
        <w:rPr>
          <w:rFonts w:ascii="Times New Roman" w:eastAsia="Times New Roman" w:hAnsi="Times New Roman" w:cs="Times New Roman"/>
          <w:sz w:val="26"/>
          <w:szCs w:val="26"/>
        </w:rPr>
      </w:pPr>
      <w:r w:rsidRPr="00247393">
        <w:rPr>
          <w:rFonts w:ascii="Times New Roman" w:eastAsia="Times New Roman" w:hAnsi="Times New Roman" w:cs="Times New Roman"/>
          <w:sz w:val="26"/>
          <w:szCs w:val="26"/>
        </w:rPr>
        <w:t xml:space="preserve">+ Chịu trách nhiệm kiểm soát, lập báo cáo tài chính, báo cáo quản trị công ty </w:t>
      </w:r>
    </w:p>
    <w:p w:rsidR="00247393" w:rsidRPr="00247393" w:rsidRDefault="00247393" w:rsidP="00247393">
      <w:pPr>
        <w:spacing w:before="120" w:after="120" w:line="240" w:lineRule="auto"/>
        <w:jc w:val="both"/>
        <w:rPr>
          <w:rFonts w:ascii="Times New Roman" w:eastAsia="Times New Roman" w:hAnsi="Times New Roman" w:cs="Times New Roman"/>
          <w:sz w:val="26"/>
          <w:szCs w:val="26"/>
        </w:rPr>
      </w:pPr>
      <w:r w:rsidRPr="00247393">
        <w:rPr>
          <w:rFonts w:ascii="Times New Roman" w:eastAsia="Times New Roman" w:hAnsi="Times New Roman" w:cs="Times New Roman"/>
          <w:sz w:val="26"/>
          <w:szCs w:val="26"/>
        </w:rPr>
        <w:t xml:space="preserve">+ Quan hệ với cơ quan thuế giải quyết các vấn đề liên quan đến công ty - Chịu trách nhiệm trước HĐQT, công ty về số liệu kế toán hạch toán và quyết toán tại công ty </w:t>
      </w:r>
    </w:p>
    <w:p w:rsidR="00247393" w:rsidRPr="00247393" w:rsidRDefault="00247393" w:rsidP="00247393">
      <w:pPr>
        <w:spacing w:before="120" w:after="120" w:line="240" w:lineRule="auto"/>
        <w:jc w:val="both"/>
        <w:rPr>
          <w:rFonts w:ascii="Times New Roman" w:eastAsia="Times New Roman" w:hAnsi="Times New Roman" w:cs="Times New Roman"/>
          <w:sz w:val="26"/>
          <w:szCs w:val="26"/>
        </w:rPr>
      </w:pPr>
      <w:r w:rsidRPr="00247393">
        <w:rPr>
          <w:rFonts w:ascii="Times New Roman" w:eastAsia="Times New Roman" w:hAnsi="Times New Roman" w:cs="Times New Roman"/>
          <w:sz w:val="26"/>
          <w:szCs w:val="26"/>
        </w:rPr>
        <w:t>+ Quan hệ tương tác với Kế toán trưởng các công ty liên quan thực hiện thanh toán và quyết toán của đơn hàng.</w:t>
      </w:r>
    </w:p>
    <w:p w:rsidR="00247393" w:rsidRPr="00247393" w:rsidRDefault="00247393" w:rsidP="00247393">
      <w:pPr>
        <w:spacing w:before="120" w:after="120" w:line="240" w:lineRule="auto"/>
        <w:jc w:val="both"/>
        <w:rPr>
          <w:rFonts w:ascii="Times New Roman" w:eastAsia="Times New Roman" w:hAnsi="Times New Roman" w:cs="Times New Roman"/>
          <w:sz w:val="26"/>
          <w:szCs w:val="26"/>
        </w:rPr>
      </w:pPr>
      <w:r w:rsidRPr="00247393">
        <w:rPr>
          <w:rFonts w:ascii="Times New Roman" w:eastAsia="Times New Roman" w:hAnsi="Times New Roman" w:cs="Times New Roman"/>
          <w:sz w:val="26"/>
          <w:szCs w:val="26"/>
        </w:rPr>
        <w:lastRenderedPageBreak/>
        <w:t xml:space="preserve">+ Lập kế hoạch ngân sách hoạt động, ngân sách dự án theo định kỳ của Công ty </w:t>
      </w:r>
    </w:p>
    <w:p w:rsidR="00247393" w:rsidRPr="00247393" w:rsidRDefault="00247393" w:rsidP="00247393">
      <w:pPr>
        <w:spacing w:before="120" w:after="120" w:line="240" w:lineRule="auto"/>
        <w:jc w:val="both"/>
        <w:rPr>
          <w:rFonts w:ascii="Times New Roman" w:eastAsia="Times New Roman" w:hAnsi="Times New Roman" w:cs="Times New Roman"/>
          <w:sz w:val="26"/>
          <w:szCs w:val="26"/>
        </w:rPr>
      </w:pPr>
      <w:r w:rsidRPr="00247393">
        <w:rPr>
          <w:rFonts w:ascii="Times New Roman" w:eastAsia="Times New Roman" w:hAnsi="Times New Roman" w:cs="Times New Roman"/>
          <w:sz w:val="26"/>
          <w:szCs w:val="26"/>
        </w:rPr>
        <w:t>+ Lập định mức, tính giá thành sản phẩm</w:t>
      </w:r>
    </w:p>
    <w:p w:rsidR="00247393" w:rsidRPr="00247393" w:rsidRDefault="00247393" w:rsidP="00247393">
      <w:pPr>
        <w:spacing w:before="120" w:after="120" w:line="240" w:lineRule="auto"/>
        <w:jc w:val="both"/>
        <w:rPr>
          <w:rFonts w:ascii="Times New Roman" w:eastAsia="Times New Roman" w:hAnsi="Times New Roman" w:cs="Times New Roman"/>
          <w:sz w:val="26"/>
          <w:szCs w:val="26"/>
        </w:rPr>
      </w:pPr>
      <w:r w:rsidRPr="00247393">
        <w:rPr>
          <w:rFonts w:ascii="Times New Roman" w:eastAsia="Times New Roman" w:hAnsi="Times New Roman" w:cs="Times New Roman"/>
          <w:sz w:val="26"/>
          <w:szCs w:val="26"/>
        </w:rPr>
        <w:t xml:space="preserve">+ Hướng dẫn bộ phận kế toán tập hợp hồ sơ chứng từ và chịu trách nhiệm quyết toán thuế, quyết toán đơn hàng với bộ phận liên quan,.... </w:t>
      </w:r>
    </w:p>
    <w:p w:rsidR="00247393" w:rsidRPr="00247393" w:rsidRDefault="00247393" w:rsidP="00247393">
      <w:pPr>
        <w:spacing w:before="120" w:after="120" w:line="240" w:lineRule="auto"/>
        <w:jc w:val="both"/>
        <w:rPr>
          <w:rFonts w:ascii="Times New Roman" w:eastAsia="Times New Roman" w:hAnsi="Times New Roman" w:cs="Times New Roman"/>
          <w:sz w:val="26"/>
          <w:szCs w:val="26"/>
        </w:rPr>
      </w:pPr>
      <w:r w:rsidRPr="00247393">
        <w:rPr>
          <w:rFonts w:ascii="Times New Roman" w:eastAsia="Times New Roman" w:hAnsi="Times New Roman" w:cs="Times New Roman"/>
          <w:sz w:val="26"/>
          <w:szCs w:val="26"/>
        </w:rPr>
        <w:t xml:space="preserve">+ Setup bộ máy nhân sự kế toán theo mô hình cơ cấu công ty </w:t>
      </w:r>
    </w:p>
    <w:p w:rsidR="00247393" w:rsidRPr="00247393" w:rsidRDefault="00247393" w:rsidP="00247393">
      <w:pPr>
        <w:spacing w:before="120" w:after="120" w:line="240" w:lineRule="auto"/>
        <w:jc w:val="both"/>
        <w:rPr>
          <w:rFonts w:ascii="Times New Roman" w:eastAsia="Times New Roman" w:hAnsi="Times New Roman" w:cs="Times New Roman"/>
          <w:sz w:val="26"/>
          <w:szCs w:val="26"/>
        </w:rPr>
      </w:pPr>
      <w:r w:rsidRPr="00247393">
        <w:rPr>
          <w:rFonts w:ascii="Times New Roman" w:eastAsia="Times New Roman" w:hAnsi="Times New Roman" w:cs="Times New Roman"/>
          <w:sz w:val="26"/>
          <w:szCs w:val="26"/>
        </w:rPr>
        <w:t xml:space="preserve">+ Hướng dẫn, đào tạo quy trình hạch toán, quy trình lưu trữ chứng từ, quy trình tương tác với các bộ phận kế toán của các công ty đối tác. </w:t>
      </w:r>
    </w:p>
    <w:p w:rsidR="00247393" w:rsidRPr="00247393" w:rsidRDefault="00247393" w:rsidP="00247393">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247393">
        <w:rPr>
          <w:rFonts w:ascii="Times New Roman" w:eastAsia="Times New Roman" w:hAnsi="Times New Roman" w:cs="Times New Roman"/>
          <w:sz w:val="26"/>
          <w:szCs w:val="26"/>
        </w:rPr>
        <w:t>+ Các công việc khác theo sự phân công của cấp trên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00247393">
        <w:rPr>
          <w:rFonts w:ascii="Times New Roman" w:eastAsia="Times New Roman" w:hAnsi="Times New Roman" w:cs="Times New Roman"/>
          <w:bCs/>
          <w:color w:val="000000" w:themeColor="text1"/>
          <w:sz w:val="26"/>
          <w:szCs w:val="26"/>
        </w:rPr>
        <w:t xml:space="preserve"> 207/25/3 Phạm Văn Hai, phường 5, quận Tân Bình, thành phố Hồ Chí Minh</w:t>
      </w:r>
      <w:r w:rsidR="009F3ABD">
        <w:rPr>
          <w:rFonts w:ascii="Times New Roman" w:eastAsia="Times New Roman" w:hAnsi="Times New Roman" w:cs="Times New Roman"/>
          <w:bCs/>
          <w:color w:val="000000" w:themeColor="text1"/>
          <w:sz w:val="26"/>
          <w:szCs w:val="26"/>
        </w:rPr>
        <w:t>.</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247393">
        <w:rPr>
          <w:rFonts w:ascii="Times New Roman" w:eastAsia="Times New Roman" w:hAnsi="Times New Roman" w:cs="Times New Roman"/>
          <w:bCs/>
          <w:color w:val="000000" w:themeColor="text1"/>
          <w:sz w:val="26"/>
          <w:szCs w:val="26"/>
        </w:rPr>
        <w:t>….. tháng ….</w:t>
      </w:r>
      <w:r w:rsidR="00247393" w:rsidRPr="00385FAB">
        <w:rPr>
          <w:rFonts w:ascii="Times New Roman" w:eastAsia="Times New Roman" w:hAnsi="Times New Roman" w:cs="Times New Roman"/>
          <w:bCs/>
          <w:color w:val="000000" w:themeColor="text1"/>
          <w:sz w:val="26"/>
          <w:szCs w:val="26"/>
        </w:rPr>
        <w:t xml:space="preserve"> năm 20</w:t>
      </w:r>
      <w:r w:rsidR="00247393">
        <w:rPr>
          <w:rFonts w:ascii="Times New Roman" w:eastAsia="Times New Roman" w:hAnsi="Times New Roman" w:cs="Times New Roman"/>
          <w:bCs/>
          <w:color w:val="000000" w:themeColor="text1"/>
          <w:sz w:val="26"/>
          <w:szCs w:val="26"/>
        </w:rPr>
        <w:t>24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8h/ngày – Sáng từ </w:t>
      </w:r>
      <w:r w:rsidR="00914269">
        <w:rPr>
          <w:rFonts w:ascii="Times New Roman" w:eastAsia="Times New Roman" w:hAnsi="Times New Roman" w:cs="Times New Roman"/>
          <w:bCs/>
          <w:color w:val="000000" w:themeColor="text1"/>
          <w:sz w:val="26"/>
          <w:szCs w:val="26"/>
        </w:rPr>
        <w:t>8h00</w:t>
      </w:r>
      <w:r w:rsidRPr="00385FAB">
        <w:rPr>
          <w:rFonts w:ascii="Times New Roman" w:eastAsia="Times New Roman" w:hAnsi="Times New Roman" w:cs="Times New Roman"/>
          <w:bCs/>
          <w:color w:val="000000" w:themeColor="text1"/>
          <w:sz w:val="26"/>
          <w:szCs w:val="26"/>
        </w:rPr>
        <w:t xml:space="preserve"> đến </w:t>
      </w:r>
      <w:r w:rsidR="00914269">
        <w:rPr>
          <w:rFonts w:ascii="Times New Roman" w:eastAsia="Times New Roman" w:hAnsi="Times New Roman" w:cs="Times New Roman"/>
          <w:bCs/>
          <w:color w:val="000000" w:themeColor="text1"/>
          <w:sz w:val="26"/>
          <w:szCs w:val="26"/>
        </w:rPr>
        <w:t>12h00</w:t>
      </w:r>
      <w:r w:rsidRPr="00385FAB">
        <w:rPr>
          <w:rFonts w:ascii="Times New Roman" w:eastAsia="Times New Roman" w:hAnsi="Times New Roman" w:cs="Times New Roman"/>
          <w:bCs/>
          <w:color w:val="000000" w:themeColor="text1"/>
          <w:sz w:val="26"/>
          <w:szCs w:val="26"/>
        </w:rPr>
        <w:t>, Chiều từ 1h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914269">
        <w:rPr>
          <w:rFonts w:ascii="Times New Roman" w:eastAsia="Times New Roman" w:hAnsi="Times New Roman" w:cs="Times New Roman"/>
          <w:bCs/>
          <w:color w:val="000000" w:themeColor="text1"/>
          <w:sz w:val="26"/>
          <w:szCs w:val="26"/>
        </w:rPr>
        <w:t>7.935.200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r w:rsidR="00914269">
        <w:rPr>
          <w:rFonts w:ascii="Times New Roman" w:eastAsia="Times New Roman" w:hAnsi="Times New Roman" w:cs="Times New Roman"/>
          <w:b/>
          <w:bCs/>
          <w:color w:val="000000" w:themeColor="text1"/>
          <w:sz w:val="26"/>
          <w:szCs w:val="26"/>
        </w:rPr>
        <w:t xml:space="preserve"> </w:t>
      </w:r>
      <w:r w:rsidR="00914269" w:rsidRPr="00914269">
        <w:rPr>
          <w:rFonts w:ascii="Times New Roman" w:eastAsia="Times New Roman" w:hAnsi="Times New Roman" w:cs="Times New Roman"/>
          <w:bCs/>
          <w:color w:val="000000" w:themeColor="text1"/>
          <w:sz w:val="26"/>
          <w:szCs w:val="26"/>
        </w:rPr>
        <w:t>Theo tình hình kinh doanh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Tiền thưởng lễ, tết:</w:t>
      </w:r>
      <w:r w:rsidRPr="00385FAB">
        <w:rPr>
          <w:rFonts w:ascii="Times New Roman" w:eastAsia="Times New Roman" w:hAnsi="Times New Roman" w:cs="Times New Roman"/>
          <w:bCs/>
          <w:color w:val="000000" w:themeColor="text1"/>
          <w:sz w:val="26"/>
          <w:szCs w:val="26"/>
        </w:rPr>
        <w:t xml:space="preserve"> Được hưởng theo quy chế lương thưởng chung của toàn công ty.</w:t>
      </w:r>
    </w:p>
    <w:p w:rsidR="00385FAB" w:rsidRPr="00914269"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Chế độ nâng lương:</w:t>
      </w:r>
      <w:r w:rsidRPr="00385FAB">
        <w:rPr>
          <w:rFonts w:ascii="Times New Roman" w:eastAsia="Times New Roman" w:hAnsi="Times New Roman" w:cs="Times New Roman"/>
          <w:bCs/>
          <w:color w:val="000000" w:themeColor="text1"/>
          <w:sz w:val="26"/>
          <w:szCs w:val="26"/>
        </w:rPr>
        <w:t xml:space="preserve">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Bảo hiểm xã hội, bảo hiểm y tế, bảo hiểm thất nghiệp:</w:t>
      </w:r>
      <w:r w:rsidRPr="00385FAB">
        <w:rPr>
          <w:rFonts w:ascii="Times New Roman" w:eastAsia="Times New Roman" w:hAnsi="Times New Roman" w:cs="Times New Roman"/>
          <w:bCs/>
          <w:color w:val="000000" w:themeColor="text1"/>
          <w:sz w:val="26"/>
          <w:szCs w:val="26"/>
        </w:rPr>
        <w:t xml:space="preserve">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914269">
        <w:rPr>
          <w:rFonts w:ascii="Times New Roman" w:eastAsia="Times New Roman" w:hAnsi="Times New Roman" w:cs="Times New Roman"/>
          <w:b/>
          <w:bCs/>
          <w:color w:val="000000" w:themeColor="text1"/>
          <w:sz w:val="26"/>
          <w:szCs w:val="26"/>
        </w:rPr>
        <w:t>- Cách khoản bổ sung, phúc lợi khác:</w:t>
      </w:r>
      <w:r w:rsidRPr="00385FAB">
        <w:rPr>
          <w:rFonts w:ascii="Times New Roman" w:eastAsia="Times New Roman" w:hAnsi="Times New Roman" w:cs="Times New Roman"/>
          <w:bCs/>
          <w:color w:val="000000" w:themeColor="text1"/>
          <w:sz w:val="26"/>
          <w:szCs w:val="26"/>
        </w:rPr>
        <w:t xml:space="preserve">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914269">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914269">
        <w:rPr>
          <w:rFonts w:ascii="Times New Roman" w:eastAsia="Times New Roman" w:hAnsi="Times New Roman" w:cs="Times New Roman"/>
          <w:bCs/>
          <w:color w:val="000000" w:themeColor="text1"/>
          <w:sz w:val="26"/>
          <w:szCs w:val="26"/>
        </w:rPr>
        <w:t xml:space="preserve"> 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lastRenderedPageBreak/>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247393">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tháng </w:t>
      </w:r>
      <w:r w:rsidR="00247393">
        <w:rPr>
          <w:rFonts w:ascii="Times New Roman" w:eastAsia="Times New Roman" w:hAnsi="Times New Roman" w:cs="Times New Roman"/>
          <w:bCs/>
          <w:color w:val="000000" w:themeColor="text1"/>
          <w:sz w:val="26"/>
          <w:szCs w:val="26"/>
        </w:rPr>
        <w:t>….</w:t>
      </w:r>
      <w:r w:rsidRPr="00385FAB">
        <w:rPr>
          <w:rFonts w:ascii="Times New Roman" w:eastAsia="Times New Roman" w:hAnsi="Times New Roman" w:cs="Times New Roman"/>
          <w:bCs/>
          <w:color w:val="000000" w:themeColor="text1"/>
          <w:sz w:val="26"/>
          <w:szCs w:val="26"/>
        </w:rPr>
        <w:t xml:space="preserve"> năm 20</w:t>
      </w:r>
      <w:r w:rsidR="0073150C">
        <w:rPr>
          <w:rFonts w:ascii="Times New Roman" w:eastAsia="Times New Roman" w:hAnsi="Times New Roman" w:cs="Times New Roman"/>
          <w:bCs/>
          <w:color w:val="000000" w:themeColor="text1"/>
          <w:sz w:val="26"/>
          <w:szCs w:val="26"/>
        </w:rPr>
        <w:t>2</w:t>
      </w:r>
      <w:r w:rsidR="00247393">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247393">
        <w:rPr>
          <w:rFonts w:ascii="Times New Roman" w:eastAsia="Times New Roman" w:hAnsi="Times New Roman" w:cs="Times New Roman"/>
          <w:bCs/>
          <w:color w:val="000000" w:themeColor="text1"/>
          <w:sz w:val="26"/>
          <w:szCs w:val="26"/>
        </w:rPr>
        <w:t>….. tháng ….</w:t>
      </w:r>
      <w:r w:rsidR="00247393" w:rsidRPr="00385FAB">
        <w:rPr>
          <w:rFonts w:ascii="Times New Roman" w:eastAsia="Times New Roman" w:hAnsi="Times New Roman" w:cs="Times New Roman"/>
          <w:bCs/>
          <w:color w:val="000000" w:themeColor="text1"/>
          <w:sz w:val="26"/>
          <w:szCs w:val="26"/>
        </w:rPr>
        <w:t xml:space="preserve"> năm 20</w:t>
      </w:r>
      <w:r w:rsidR="00247393">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68"/>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AA03F1"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MAI HOÀNG MINH</w:t>
            </w:r>
            <w:bookmarkStart w:id="0" w:name="_GoBack"/>
            <w:bookmarkEnd w:id="0"/>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94CA1"/>
    <w:rsid w:val="00231378"/>
    <w:rsid w:val="00247393"/>
    <w:rsid w:val="00385FAB"/>
    <w:rsid w:val="003A5E96"/>
    <w:rsid w:val="0073150C"/>
    <w:rsid w:val="00747672"/>
    <w:rsid w:val="00914269"/>
    <w:rsid w:val="009D3264"/>
    <w:rsid w:val="009E39EA"/>
    <w:rsid w:val="009F3ABD"/>
    <w:rsid w:val="00A21595"/>
    <w:rsid w:val="00AA03F1"/>
    <w:rsid w:val="00B14835"/>
    <w:rsid w:val="00C16EDB"/>
    <w:rsid w:val="00CA2AE6"/>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4EA8"/>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2023-10-12T06:49:00Z</dcterms:created>
  <dcterms:modified xsi:type="dcterms:W3CDTF">2024-10-09T04:58:00Z</dcterms:modified>
</cp:coreProperties>
</file>