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B2BE" w14:textId="77777777" w:rsidR="00247FB6" w:rsidRPr="00E67CEB" w:rsidRDefault="00247FB6" w:rsidP="00247FB6">
      <w:pPr>
        <w:tabs>
          <w:tab w:val="left" w:leader="dot" w:pos="9792"/>
        </w:tabs>
        <w:jc w:val="center"/>
        <w:rPr>
          <w:b/>
          <w:sz w:val="28"/>
        </w:rPr>
      </w:pPr>
      <w:r w:rsidRPr="00E67CEB">
        <w:rPr>
          <w:b/>
          <w:sz w:val="28"/>
        </w:rPr>
        <w:t>CỘNG HÒA XÃ HỘI CHỦ NGHĨA VIỆT NAM</w:t>
      </w:r>
    </w:p>
    <w:p w14:paraId="0BFBFEAA" w14:textId="77777777" w:rsidR="00247FB6" w:rsidRPr="00E67CEB" w:rsidRDefault="00247FB6" w:rsidP="00247FB6">
      <w:pPr>
        <w:tabs>
          <w:tab w:val="left" w:leader="dot" w:pos="9792"/>
        </w:tabs>
        <w:jc w:val="center"/>
        <w:rPr>
          <w:b/>
          <w:sz w:val="28"/>
        </w:rPr>
      </w:pPr>
      <w:r w:rsidRPr="00E67CEB">
        <w:rPr>
          <w:b/>
          <w:sz w:val="28"/>
        </w:rPr>
        <w:t>Độc lập – Tự do – Hạnh phúc</w:t>
      </w:r>
    </w:p>
    <w:p w14:paraId="5D6578DA" w14:textId="77777777" w:rsidR="00247FB6" w:rsidRPr="00E67CEB" w:rsidRDefault="00247FB6" w:rsidP="00247FB6">
      <w:pPr>
        <w:tabs>
          <w:tab w:val="left" w:leader="dot" w:pos="9792"/>
        </w:tabs>
        <w:jc w:val="center"/>
        <w:rPr>
          <w:sz w:val="28"/>
        </w:rPr>
      </w:pPr>
      <w:r w:rsidRPr="00E67CEB">
        <w:rPr>
          <w:sz w:val="28"/>
        </w:rPr>
        <w:t>-------------</w:t>
      </w:r>
    </w:p>
    <w:p w14:paraId="18DA2CC6" w14:textId="77777777" w:rsidR="00247FB6" w:rsidRPr="00E67CEB" w:rsidRDefault="00247FB6" w:rsidP="00247FB6">
      <w:pPr>
        <w:tabs>
          <w:tab w:val="left" w:leader="dot" w:pos="9792"/>
        </w:tabs>
        <w:jc w:val="center"/>
        <w:rPr>
          <w:b/>
          <w:sz w:val="40"/>
          <w:szCs w:val="36"/>
        </w:rPr>
      </w:pPr>
      <w:r w:rsidRPr="00E67CEB">
        <w:rPr>
          <w:b/>
          <w:sz w:val="40"/>
          <w:szCs w:val="36"/>
        </w:rPr>
        <w:t>HỢP ĐỒNG MUA BÁN HÀNG HÓA</w:t>
      </w:r>
    </w:p>
    <w:p w14:paraId="04F458C9" w14:textId="2FF41BA7" w:rsidR="00247FB6" w:rsidRPr="00E67CEB" w:rsidRDefault="00247FB6" w:rsidP="00247FB6">
      <w:pPr>
        <w:tabs>
          <w:tab w:val="left" w:leader="dot" w:pos="9792"/>
        </w:tabs>
        <w:jc w:val="center"/>
        <w:rPr>
          <w:sz w:val="28"/>
        </w:rPr>
      </w:pPr>
      <w:r w:rsidRPr="00E67CEB">
        <w:rPr>
          <w:sz w:val="28"/>
        </w:rPr>
        <w:t>Số:        01/HĐMB</w:t>
      </w:r>
      <w:r>
        <w:rPr>
          <w:sz w:val="28"/>
        </w:rPr>
        <w:t>/</w:t>
      </w:r>
      <w:r w:rsidR="008C7E8A">
        <w:rPr>
          <w:sz w:val="28"/>
        </w:rPr>
        <w:t>01NT-</w:t>
      </w:r>
      <w:r w:rsidR="007008C3">
        <w:rPr>
          <w:sz w:val="28"/>
        </w:rPr>
        <w:t>HM</w:t>
      </w:r>
    </w:p>
    <w:p w14:paraId="2CFEDAFB" w14:textId="77777777" w:rsidR="00247FB6" w:rsidRPr="00E67CEB" w:rsidRDefault="00247FB6" w:rsidP="00247FB6">
      <w:pPr>
        <w:tabs>
          <w:tab w:val="left" w:leader="dot" w:pos="9792"/>
        </w:tabs>
        <w:jc w:val="center"/>
        <w:rPr>
          <w:sz w:val="28"/>
        </w:rPr>
      </w:pPr>
    </w:p>
    <w:p w14:paraId="48239F5B" w14:textId="77777777" w:rsidR="00247FB6" w:rsidRPr="00E67CEB" w:rsidRDefault="00247FB6" w:rsidP="00247FB6">
      <w:pPr>
        <w:numPr>
          <w:ilvl w:val="0"/>
          <w:numId w:val="4"/>
        </w:numPr>
        <w:ind w:left="630"/>
        <w:jc w:val="both"/>
        <w:rPr>
          <w:i/>
          <w:sz w:val="28"/>
        </w:rPr>
      </w:pPr>
      <w:r w:rsidRPr="00E67CEB">
        <w:rPr>
          <w:i/>
          <w:sz w:val="28"/>
        </w:rPr>
        <w:t>Căn cứ Bộ Luật Dân Sự của Quốc Hội nước Cộng hoà xã hội chủ nghĩa Việt Nam số 91/2015/QH13 ngày 24 tháng 11 năm 2015.</w:t>
      </w:r>
    </w:p>
    <w:p w14:paraId="19A54D8A" w14:textId="77777777" w:rsidR="00247FB6" w:rsidRPr="00E67CEB" w:rsidRDefault="00247FB6" w:rsidP="00247FB6">
      <w:pPr>
        <w:numPr>
          <w:ilvl w:val="0"/>
          <w:numId w:val="4"/>
        </w:numPr>
        <w:ind w:left="630"/>
        <w:jc w:val="both"/>
        <w:rPr>
          <w:i/>
          <w:sz w:val="28"/>
        </w:rPr>
      </w:pPr>
      <w:r w:rsidRPr="00E67CEB">
        <w:rPr>
          <w:i/>
          <w:sz w:val="28"/>
        </w:rPr>
        <w:t>Căn cứ Luật Thương mại của Quốc Hội nước Cộng hoà xã hội chủ nghĩa Việt Nam số 36/2005/QH11 ngày 14 tháng 6 năm 2005.</w:t>
      </w:r>
    </w:p>
    <w:p w14:paraId="759C54B0" w14:textId="77777777" w:rsidR="00247FB6" w:rsidRPr="00E67CEB" w:rsidRDefault="00247FB6" w:rsidP="00247FB6">
      <w:pPr>
        <w:numPr>
          <w:ilvl w:val="0"/>
          <w:numId w:val="4"/>
        </w:numPr>
        <w:ind w:left="630"/>
        <w:jc w:val="both"/>
        <w:rPr>
          <w:i/>
          <w:sz w:val="28"/>
        </w:rPr>
      </w:pPr>
      <w:r w:rsidRPr="00E67CEB">
        <w:rPr>
          <w:i/>
          <w:sz w:val="28"/>
        </w:rPr>
        <w:t>Căn cứ chức năng hoạt động, nhu cầu và thỏa thuận của hai Bên.</w:t>
      </w:r>
    </w:p>
    <w:p w14:paraId="0969CE90" w14:textId="77777777" w:rsidR="00247FB6" w:rsidRPr="00E67CEB" w:rsidRDefault="00247FB6" w:rsidP="00247FB6">
      <w:pPr>
        <w:ind w:left="630"/>
        <w:jc w:val="both"/>
        <w:rPr>
          <w:i/>
          <w:sz w:val="28"/>
        </w:rPr>
      </w:pPr>
    </w:p>
    <w:p w14:paraId="3B263012" w14:textId="3F668B23" w:rsidR="00247FB6" w:rsidRPr="00E67CEB" w:rsidRDefault="00247FB6" w:rsidP="00247FB6">
      <w:pPr>
        <w:tabs>
          <w:tab w:val="left" w:leader="dot" w:pos="9792"/>
        </w:tabs>
        <w:ind w:left="360"/>
        <w:jc w:val="both"/>
        <w:rPr>
          <w:i/>
          <w:sz w:val="28"/>
        </w:rPr>
      </w:pPr>
      <w:r w:rsidRPr="00E67CEB">
        <w:rPr>
          <w:i/>
          <w:sz w:val="28"/>
        </w:rPr>
        <w:t>Hôm nay, ngày            tháng        năm 202</w:t>
      </w:r>
      <w:r>
        <w:rPr>
          <w:i/>
          <w:sz w:val="28"/>
        </w:rPr>
        <w:t>2</w:t>
      </w:r>
      <w:r w:rsidRPr="00E67CEB">
        <w:rPr>
          <w:i/>
          <w:sz w:val="28"/>
        </w:rPr>
        <w:t>, Chúng tôi gồm:</w:t>
      </w:r>
    </w:p>
    <w:p w14:paraId="430F0080" w14:textId="08263769" w:rsidR="00247FB6" w:rsidRPr="00E67CEB" w:rsidRDefault="00247FB6" w:rsidP="00247FB6">
      <w:pPr>
        <w:tabs>
          <w:tab w:val="left" w:pos="2430"/>
          <w:tab w:val="left" w:leader="dot" w:pos="9792"/>
        </w:tabs>
        <w:ind w:left="360"/>
        <w:jc w:val="both"/>
        <w:rPr>
          <w:b/>
          <w:sz w:val="28"/>
        </w:rPr>
      </w:pPr>
      <w:r w:rsidRPr="00E67CEB">
        <w:rPr>
          <w:b/>
          <w:sz w:val="28"/>
        </w:rPr>
        <w:t>Bên A (bên mua)</w:t>
      </w:r>
      <w:r>
        <w:rPr>
          <w:b/>
          <w:sz w:val="28"/>
        </w:rPr>
        <w:t xml:space="preserve"> : </w:t>
      </w:r>
      <w:r w:rsidR="00BC6E07">
        <w:rPr>
          <w:b/>
          <w:sz w:val="28"/>
        </w:rPr>
        <w:t>HỘ KINH DOANH CỬA HÀNG TIỆN LỢI GIA HÂN</w:t>
      </w:r>
    </w:p>
    <w:p w14:paraId="3192FFCC" w14:textId="11E4EDBE" w:rsidR="00247FB6" w:rsidRDefault="00247FB6" w:rsidP="00BC6E07">
      <w:pPr>
        <w:tabs>
          <w:tab w:val="left" w:pos="2430"/>
          <w:tab w:val="left" w:pos="2520"/>
          <w:tab w:val="left" w:leader="dot" w:pos="9792"/>
        </w:tabs>
        <w:ind w:left="720" w:hanging="360"/>
        <w:jc w:val="both"/>
        <w:rPr>
          <w:sz w:val="28"/>
        </w:rPr>
      </w:pPr>
      <w:r w:rsidRPr="00E67CEB">
        <w:rPr>
          <w:sz w:val="28"/>
        </w:rPr>
        <w:t xml:space="preserve">Địa chỉ </w:t>
      </w:r>
      <w:r w:rsidRPr="00E67CEB">
        <w:rPr>
          <w:sz w:val="28"/>
        </w:rPr>
        <w:tab/>
        <w:t xml:space="preserve">: </w:t>
      </w:r>
      <w:r>
        <w:rPr>
          <w:sz w:val="28"/>
        </w:rPr>
        <w:t xml:space="preserve"> </w:t>
      </w:r>
      <w:r w:rsidR="00BC6E07">
        <w:rPr>
          <w:sz w:val="28"/>
        </w:rPr>
        <w:t>EA2-01-02, tầng trệt, Block A2, khu dân cư Kỷ Nguyên</w:t>
      </w:r>
    </w:p>
    <w:p w14:paraId="16813ADD" w14:textId="47CFD8A8" w:rsidR="00BC6E07" w:rsidRPr="00950EC1" w:rsidRDefault="00BC6E07" w:rsidP="00BC6E07">
      <w:pPr>
        <w:tabs>
          <w:tab w:val="left" w:pos="2430"/>
          <w:tab w:val="left" w:pos="2520"/>
          <w:tab w:val="left" w:leader="dot" w:pos="9792"/>
        </w:tabs>
        <w:ind w:left="720" w:hanging="360"/>
        <w:jc w:val="both"/>
        <w:rPr>
          <w:sz w:val="28"/>
        </w:rPr>
      </w:pPr>
      <w:r>
        <w:rPr>
          <w:sz w:val="28"/>
        </w:rPr>
        <w:t xml:space="preserve">                                 (The Era Town), Đường 15B, P.Phú Mỹ, Q.7, TP.HCM</w:t>
      </w:r>
    </w:p>
    <w:p w14:paraId="6F6C1205" w14:textId="7B2D0461" w:rsidR="00247FB6" w:rsidRPr="00E67CEB" w:rsidRDefault="00247FB6" w:rsidP="00247FB6">
      <w:pPr>
        <w:tabs>
          <w:tab w:val="left" w:pos="2430"/>
          <w:tab w:val="left" w:leader="dot" w:pos="9792"/>
        </w:tabs>
        <w:ind w:left="360"/>
        <w:jc w:val="both"/>
        <w:rPr>
          <w:sz w:val="28"/>
        </w:rPr>
      </w:pPr>
      <w:r w:rsidRPr="00E67CEB">
        <w:rPr>
          <w:sz w:val="28"/>
        </w:rPr>
        <w:t>Điện thoại</w:t>
      </w:r>
      <w:r w:rsidRPr="00E67CEB">
        <w:rPr>
          <w:sz w:val="28"/>
        </w:rPr>
        <w:tab/>
        <w:t xml:space="preserve">: </w:t>
      </w:r>
      <w:r>
        <w:rPr>
          <w:sz w:val="28"/>
        </w:rPr>
        <w:t xml:space="preserve"> </w:t>
      </w:r>
      <w:r w:rsidR="00BC6E07">
        <w:rPr>
          <w:sz w:val="28"/>
        </w:rPr>
        <w:t>0345375546</w:t>
      </w:r>
    </w:p>
    <w:p w14:paraId="1FFC2CA6" w14:textId="3BA96674" w:rsidR="00247FB6" w:rsidRPr="00BC08EA" w:rsidRDefault="00247FB6" w:rsidP="00247FB6">
      <w:pPr>
        <w:tabs>
          <w:tab w:val="left" w:pos="2430"/>
          <w:tab w:val="left" w:leader="dot" w:pos="9792"/>
        </w:tabs>
        <w:ind w:left="360"/>
        <w:jc w:val="both"/>
        <w:rPr>
          <w:sz w:val="28"/>
          <w:szCs w:val="28"/>
        </w:rPr>
      </w:pPr>
      <w:r w:rsidRPr="00E67CEB">
        <w:rPr>
          <w:sz w:val="28"/>
        </w:rPr>
        <w:t>Tài khoản số</w:t>
      </w:r>
      <w:r w:rsidRPr="00E67CEB">
        <w:rPr>
          <w:sz w:val="28"/>
        </w:rPr>
        <w:tab/>
        <w:t xml:space="preserve">: </w:t>
      </w:r>
      <w:r>
        <w:rPr>
          <w:sz w:val="28"/>
        </w:rPr>
        <w:t xml:space="preserve"> </w:t>
      </w:r>
      <w:r w:rsidR="00BC6E07" w:rsidRPr="00BC6E07">
        <w:rPr>
          <w:sz w:val="28"/>
        </w:rPr>
        <w:t>19033621778011</w:t>
      </w:r>
    </w:p>
    <w:p w14:paraId="2849A643" w14:textId="613A5CF3" w:rsidR="00247FB6" w:rsidRPr="00BC08EA" w:rsidRDefault="00247FB6" w:rsidP="00247FB6">
      <w:pPr>
        <w:tabs>
          <w:tab w:val="left" w:pos="2430"/>
          <w:tab w:val="left" w:leader="dot" w:pos="9792"/>
        </w:tabs>
        <w:ind w:left="360"/>
        <w:jc w:val="both"/>
        <w:rPr>
          <w:sz w:val="28"/>
          <w:szCs w:val="28"/>
        </w:rPr>
      </w:pPr>
      <w:r w:rsidRPr="00BC08EA">
        <w:rPr>
          <w:sz w:val="28"/>
          <w:szCs w:val="28"/>
        </w:rPr>
        <w:t>Tại ngân hàng</w:t>
      </w:r>
      <w:r w:rsidRPr="00BC08EA">
        <w:rPr>
          <w:sz w:val="28"/>
          <w:szCs w:val="28"/>
        </w:rPr>
        <w:tab/>
        <w:t xml:space="preserve">:  </w:t>
      </w:r>
      <w:r w:rsidR="00BC6E07" w:rsidRPr="00BC6E07">
        <w:rPr>
          <w:sz w:val="28"/>
          <w:szCs w:val="28"/>
        </w:rPr>
        <w:t>Techcombank Chi Nhánh Nha Trang</w:t>
      </w:r>
    </w:p>
    <w:p w14:paraId="2C7C1688" w14:textId="0C14A443" w:rsidR="00247FB6" w:rsidRPr="00E67CEB" w:rsidRDefault="00247FB6" w:rsidP="00247FB6">
      <w:pPr>
        <w:tabs>
          <w:tab w:val="left" w:pos="2430"/>
          <w:tab w:val="left" w:leader="dot" w:pos="9792"/>
        </w:tabs>
        <w:ind w:left="360"/>
        <w:jc w:val="both"/>
        <w:rPr>
          <w:sz w:val="28"/>
        </w:rPr>
      </w:pPr>
      <w:r w:rsidRPr="00E67CEB">
        <w:rPr>
          <w:sz w:val="28"/>
        </w:rPr>
        <w:t xml:space="preserve">MST  </w:t>
      </w:r>
      <w:r w:rsidRPr="00E67CEB">
        <w:rPr>
          <w:sz w:val="28"/>
        </w:rPr>
        <w:tab/>
        <w:t xml:space="preserve">: </w:t>
      </w:r>
      <w:r>
        <w:rPr>
          <w:sz w:val="28"/>
        </w:rPr>
        <w:t xml:space="preserve"> </w:t>
      </w:r>
    </w:p>
    <w:p w14:paraId="2F79301B" w14:textId="181F6F73" w:rsidR="00247FB6" w:rsidRPr="00950EC1" w:rsidRDefault="00247FB6" w:rsidP="00247FB6">
      <w:pPr>
        <w:tabs>
          <w:tab w:val="left" w:pos="2430"/>
          <w:tab w:val="left" w:leader="dot" w:pos="9792"/>
        </w:tabs>
        <w:ind w:left="360"/>
        <w:jc w:val="both"/>
        <w:rPr>
          <w:b/>
          <w:bCs/>
          <w:sz w:val="28"/>
        </w:rPr>
      </w:pPr>
      <w:r w:rsidRPr="00E67CEB">
        <w:rPr>
          <w:sz w:val="28"/>
        </w:rPr>
        <w:t>Đại diện là</w:t>
      </w:r>
      <w:r w:rsidRPr="00E67CEB">
        <w:rPr>
          <w:sz w:val="28"/>
        </w:rPr>
        <w:tab/>
        <w:t xml:space="preserve">: </w:t>
      </w:r>
      <w:r>
        <w:rPr>
          <w:sz w:val="28"/>
        </w:rPr>
        <w:t xml:space="preserve"> </w:t>
      </w:r>
      <w:r w:rsidR="00BC6E07">
        <w:rPr>
          <w:sz w:val="28"/>
        </w:rPr>
        <w:t>Hoàng Thị Bích Phượng</w:t>
      </w:r>
    </w:p>
    <w:p w14:paraId="57374756" w14:textId="1F9E68B1" w:rsidR="00247FB6" w:rsidRPr="00E67CEB" w:rsidRDefault="00247FB6" w:rsidP="00247FB6">
      <w:pPr>
        <w:tabs>
          <w:tab w:val="left" w:pos="2430"/>
          <w:tab w:val="left" w:leader="dot" w:pos="9792"/>
        </w:tabs>
        <w:ind w:left="360"/>
        <w:jc w:val="both"/>
        <w:rPr>
          <w:sz w:val="28"/>
        </w:rPr>
      </w:pPr>
      <w:r w:rsidRPr="00E67CEB">
        <w:rPr>
          <w:sz w:val="28"/>
        </w:rPr>
        <w:t>Chức vụ</w:t>
      </w:r>
      <w:r w:rsidRPr="00E67CEB">
        <w:rPr>
          <w:sz w:val="28"/>
        </w:rPr>
        <w:tab/>
        <w:t xml:space="preserve">: </w:t>
      </w:r>
      <w:r>
        <w:rPr>
          <w:sz w:val="28"/>
        </w:rPr>
        <w:t xml:space="preserve"> </w:t>
      </w:r>
      <w:r w:rsidR="00BC6E07">
        <w:rPr>
          <w:sz w:val="28"/>
        </w:rPr>
        <w:t>Quản Lý</w:t>
      </w:r>
    </w:p>
    <w:p w14:paraId="7EB88BAD" w14:textId="77777777" w:rsidR="00247FB6" w:rsidRPr="00E67CEB" w:rsidRDefault="00247FB6" w:rsidP="00247FB6">
      <w:pPr>
        <w:tabs>
          <w:tab w:val="left" w:pos="2430"/>
          <w:tab w:val="left" w:leader="dot" w:pos="9792"/>
        </w:tabs>
        <w:ind w:left="360"/>
        <w:jc w:val="both"/>
        <w:rPr>
          <w:b/>
          <w:sz w:val="28"/>
        </w:rPr>
      </w:pPr>
    </w:p>
    <w:p w14:paraId="08D35919" w14:textId="77777777" w:rsidR="00247FB6" w:rsidRPr="00E67CEB" w:rsidRDefault="00247FB6" w:rsidP="00247FB6">
      <w:pPr>
        <w:tabs>
          <w:tab w:val="left" w:pos="2430"/>
          <w:tab w:val="left" w:leader="dot" w:pos="9792"/>
        </w:tabs>
        <w:ind w:left="360"/>
        <w:jc w:val="both"/>
        <w:rPr>
          <w:b/>
          <w:sz w:val="28"/>
        </w:rPr>
      </w:pPr>
      <w:r w:rsidRPr="00E67CEB">
        <w:rPr>
          <w:b/>
          <w:sz w:val="28"/>
        </w:rPr>
        <w:t>Bên B (bên bán)</w:t>
      </w:r>
      <w:r w:rsidRPr="00E67CEB">
        <w:rPr>
          <w:b/>
          <w:sz w:val="28"/>
        </w:rPr>
        <w:tab/>
      </w:r>
      <w:r w:rsidRPr="00E67CEB">
        <w:rPr>
          <w:sz w:val="28"/>
        </w:rPr>
        <w:t>:</w:t>
      </w:r>
      <w:r w:rsidRPr="00E67CEB">
        <w:rPr>
          <w:b/>
          <w:sz w:val="28"/>
        </w:rPr>
        <w:t xml:space="preserve"> CÔNG TY TNHH MTV TM VÀ DV NGỌC THƠM</w:t>
      </w:r>
    </w:p>
    <w:p w14:paraId="2F0DC144" w14:textId="77777777" w:rsidR="00247FB6" w:rsidRPr="00E67CEB" w:rsidRDefault="00247FB6" w:rsidP="00247FB6">
      <w:pPr>
        <w:tabs>
          <w:tab w:val="left" w:pos="2430"/>
        </w:tabs>
        <w:ind w:left="720" w:right="-450" w:hanging="360"/>
        <w:rPr>
          <w:sz w:val="28"/>
        </w:rPr>
      </w:pPr>
      <w:r w:rsidRPr="00E67CEB">
        <w:rPr>
          <w:sz w:val="28"/>
        </w:rPr>
        <w:t xml:space="preserve">Địa chỉ </w:t>
      </w:r>
      <w:r w:rsidRPr="00E67CEB">
        <w:rPr>
          <w:sz w:val="28"/>
        </w:rPr>
        <w:tab/>
        <w:t>: 12/14/18 Đường 4</w:t>
      </w:r>
      <w:r>
        <w:rPr>
          <w:sz w:val="28"/>
        </w:rPr>
        <w:t xml:space="preserve">9, KP 7,P.Hiệp Bình Chánh,TP.Thủ </w:t>
      </w:r>
      <w:r w:rsidRPr="00E67CEB">
        <w:rPr>
          <w:sz w:val="28"/>
        </w:rPr>
        <w:t>Đức,TP.HCM</w:t>
      </w:r>
    </w:p>
    <w:p w14:paraId="3DBC157C" w14:textId="77777777" w:rsidR="00247FB6" w:rsidRPr="00E67CEB" w:rsidRDefault="00247FB6" w:rsidP="00247FB6">
      <w:pPr>
        <w:tabs>
          <w:tab w:val="left" w:pos="2160"/>
          <w:tab w:val="left" w:pos="2430"/>
        </w:tabs>
        <w:ind w:firstLine="360"/>
        <w:jc w:val="both"/>
        <w:rPr>
          <w:sz w:val="28"/>
        </w:rPr>
      </w:pPr>
      <w:r w:rsidRPr="00E67CEB">
        <w:rPr>
          <w:sz w:val="28"/>
        </w:rPr>
        <w:t xml:space="preserve">Điện thoại </w:t>
      </w:r>
      <w:r w:rsidRPr="00E67CEB">
        <w:rPr>
          <w:sz w:val="28"/>
        </w:rPr>
        <w:tab/>
      </w:r>
      <w:r w:rsidRPr="00E67CEB">
        <w:rPr>
          <w:sz w:val="28"/>
        </w:rPr>
        <w:tab/>
        <w:t>: 028.6290 6631</w:t>
      </w:r>
      <w:r w:rsidRPr="00E67CEB">
        <w:rPr>
          <w:sz w:val="28"/>
        </w:rPr>
        <w:tab/>
      </w:r>
      <w:r w:rsidRPr="00E67CEB">
        <w:rPr>
          <w:sz w:val="28"/>
        </w:rPr>
        <w:tab/>
      </w:r>
      <w:r w:rsidRPr="00E67CEB">
        <w:rPr>
          <w:sz w:val="28"/>
        </w:rPr>
        <w:tab/>
        <w:t xml:space="preserve"> Fax: 028.6290 6624</w:t>
      </w:r>
    </w:p>
    <w:p w14:paraId="73911055" w14:textId="77777777" w:rsidR="00247FB6" w:rsidRPr="00E67CEB" w:rsidRDefault="00247FB6" w:rsidP="00247FB6">
      <w:pPr>
        <w:tabs>
          <w:tab w:val="left" w:pos="2160"/>
          <w:tab w:val="left" w:pos="2430"/>
        </w:tabs>
        <w:ind w:firstLine="360"/>
        <w:jc w:val="both"/>
        <w:rPr>
          <w:sz w:val="28"/>
        </w:rPr>
      </w:pPr>
      <w:r w:rsidRPr="00E67CEB">
        <w:rPr>
          <w:sz w:val="28"/>
        </w:rPr>
        <w:t xml:space="preserve">MST </w:t>
      </w:r>
      <w:r w:rsidRPr="00E67CEB">
        <w:rPr>
          <w:sz w:val="28"/>
        </w:rPr>
        <w:tab/>
      </w:r>
      <w:r w:rsidRPr="00E67CEB">
        <w:rPr>
          <w:sz w:val="28"/>
        </w:rPr>
        <w:tab/>
        <w:t>: 0309391503</w:t>
      </w:r>
    </w:p>
    <w:p w14:paraId="1F2C885D" w14:textId="77777777" w:rsidR="00247FB6" w:rsidRPr="00E67CEB" w:rsidRDefault="00247FB6" w:rsidP="00247FB6">
      <w:pPr>
        <w:tabs>
          <w:tab w:val="left" w:pos="2160"/>
          <w:tab w:val="left" w:pos="2430"/>
        </w:tabs>
        <w:ind w:firstLine="360"/>
        <w:jc w:val="both"/>
        <w:rPr>
          <w:sz w:val="28"/>
        </w:rPr>
      </w:pPr>
      <w:r>
        <w:rPr>
          <w:sz w:val="28"/>
        </w:rPr>
        <w:t>Giấy phép ĐKKD số</w:t>
      </w:r>
      <w:r w:rsidRPr="00E67CEB">
        <w:rPr>
          <w:sz w:val="28"/>
        </w:rPr>
        <w:t xml:space="preserve">: 0309391503, Đăng ký thay đổi lần </w:t>
      </w:r>
      <w:r>
        <w:rPr>
          <w:sz w:val="28"/>
        </w:rPr>
        <w:t>8 n</w:t>
      </w:r>
      <w:r w:rsidRPr="00E67CEB">
        <w:rPr>
          <w:sz w:val="28"/>
        </w:rPr>
        <w:t>gày 25/</w:t>
      </w:r>
      <w:r>
        <w:rPr>
          <w:sz w:val="28"/>
        </w:rPr>
        <w:t>11</w:t>
      </w:r>
      <w:r w:rsidRPr="00E67CEB">
        <w:rPr>
          <w:sz w:val="28"/>
        </w:rPr>
        <w:t>/201</w:t>
      </w:r>
      <w:r>
        <w:rPr>
          <w:sz w:val="28"/>
        </w:rPr>
        <w:t>9.</w:t>
      </w:r>
    </w:p>
    <w:p w14:paraId="0A781874" w14:textId="77777777" w:rsidR="00247FB6" w:rsidRPr="00E67CEB" w:rsidRDefault="00247FB6" w:rsidP="00247FB6">
      <w:pPr>
        <w:pStyle w:val="PlainText"/>
        <w:tabs>
          <w:tab w:val="left" w:pos="2160"/>
          <w:tab w:val="left" w:pos="2430"/>
          <w:tab w:val="left" w:leader="dot" w:pos="7371"/>
        </w:tabs>
        <w:ind w:left="2340" w:hanging="1980"/>
        <w:jc w:val="both"/>
        <w:rPr>
          <w:rFonts w:ascii="Times New Roman" w:hAnsi="Times New Roman"/>
          <w:sz w:val="28"/>
          <w:szCs w:val="24"/>
        </w:rPr>
      </w:pPr>
      <w:r w:rsidRPr="00E67CEB">
        <w:rPr>
          <w:rFonts w:ascii="Times New Roman" w:hAnsi="Times New Roman"/>
          <w:sz w:val="28"/>
          <w:szCs w:val="24"/>
        </w:rPr>
        <w:t xml:space="preserve">Số tài khoản </w:t>
      </w:r>
      <w:r w:rsidRPr="00E67CEB">
        <w:rPr>
          <w:rFonts w:ascii="Times New Roman" w:hAnsi="Times New Roman"/>
          <w:sz w:val="28"/>
          <w:szCs w:val="24"/>
        </w:rPr>
        <w:tab/>
      </w:r>
      <w:r w:rsidRPr="00E67CEB">
        <w:rPr>
          <w:rFonts w:ascii="Times New Roman" w:hAnsi="Times New Roman"/>
          <w:sz w:val="28"/>
          <w:szCs w:val="24"/>
        </w:rPr>
        <w:tab/>
      </w:r>
      <w:r w:rsidRPr="00E67CEB">
        <w:rPr>
          <w:rFonts w:ascii="Times New Roman" w:hAnsi="Times New Roman"/>
          <w:sz w:val="28"/>
          <w:szCs w:val="24"/>
        </w:rPr>
        <w:tab/>
        <w:t>: 0721005104420</w:t>
      </w:r>
    </w:p>
    <w:p w14:paraId="3C4EC440" w14:textId="77777777" w:rsidR="00247FB6" w:rsidRPr="00E67CEB" w:rsidRDefault="00247FB6" w:rsidP="00247FB6">
      <w:pPr>
        <w:pStyle w:val="PlainText"/>
        <w:tabs>
          <w:tab w:val="left" w:pos="2160"/>
          <w:tab w:val="left" w:pos="2430"/>
          <w:tab w:val="left" w:leader="dot" w:pos="7371"/>
        </w:tabs>
        <w:ind w:left="2340" w:hanging="1980"/>
        <w:jc w:val="both"/>
        <w:rPr>
          <w:rFonts w:ascii="Times New Roman" w:hAnsi="Times New Roman"/>
          <w:sz w:val="28"/>
          <w:szCs w:val="24"/>
        </w:rPr>
      </w:pPr>
      <w:r w:rsidRPr="00E67CEB">
        <w:rPr>
          <w:rFonts w:ascii="Times New Roman" w:hAnsi="Times New Roman"/>
          <w:sz w:val="28"/>
          <w:szCs w:val="24"/>
        </w:rPr>
        <w:t xml:space="preserve">Tại Ngân hàng </w:t>
      </w:r>
      <w:r w:rsidRPr="00E67CEB">
        <w:rPr>
          <w:rFonts w:ascii="Times New Roman" w:hAnsi="Times New Roman"/>
          <w:sz w:val="28"/>
          <w:szCs w:val="24"/>
        </w:rPr>
        <w:tab/>
      </w:r>
      <w:r w:rsidRPr="00E67CEB">
        <w:rPr>
          <w:rFonts w:ascii="Times New Roman" w:hAnsi="Times New Roman"/>
          <w:sz w:val="28"/>
          <w:szCs w:val="24"/>
        </w:rPr>
        <w:tab/>
      </w:r>
      <w:r w:rsidRPr="00E67CEB">
        <w:rPr>
          <w:rFonts w:ascii="Times New Roman" w:hAnsi="Times New Roman"/>
          <w:sz w:val="28"/>
          <w:szCs w:val="24"/>
        </w:rPr>
        <w:tab/>
        <w:t>: Vietcombank –CN Kỳ Đồng</w:t>
      </w:r>
    </w:p>
    <w:p w14:paraId="34CBA83D" w14:textId="77777777" w:rsidR="00247FB6" w:rsidRPr="00E67CEB" w:rsidRDefault="00247FB6" w:rsidP="00247FB6">
      <w:pPr>
        <w:pStyle w:val="PlainText"/>
        <w:tabs>
          <w:tab w:val="left" w:pos="2160"/>
          <w:tab w:val="left" w:pos="2430"/>
          <w:tab w:val="left" w:leader="dot" w:pos="7371"/>
        </w:tabs>
        <w:ind w:left="720" w:hanging="360"/>
        <w:jc w:val="both"/>
        <w:rPr>
          <w:rFonts w:ascii="Times New Roman" w:hAnsi="Times New Roman"/>
          <w:sz w:val="28"/>
          <w:szCs w:val="24"/>
        </w:rPr>
      </w:pPr>
      <w:r w:rsidRPr="00E67CEB">
        <w:rPr>
          <w:rFonts w:ascii="Times New Roman" w:hAnsi="Times New Roman"/>
          <w:sz w:val="28"/>
          <w:szCs w:val="24"/>
        </w:rPr>
        <w:t xml:space="preserve">Đại diện </w:t>
      </w:r>
      <w:r w:rsidRPr="00E67CEB">
        <w:rPr>
          <w:rFonts w:ascii="Times New Roman" w:hAnsi="Times New Roman"/>
          <w:sz w:val="28"/>
          <w:szCs w:val="24"/>
        </w:rPr>
        <w:tab/>
      </w:r>
      <w:r w:rsidRPr="00E67CEB">
        <w:rPr>
          <w:rFonts w:ascii="Times New Roman" w:hAnsi="Times New Roman"/>
          <w:sz w:val="28"/>
          <w:szCs w:val="24"/>
        </w:rPr>
        <w:tab/>
        <w:t>: (</w:t>
      </w:r>
      <w:r>
        <w:rPr>
          <w:rFonts w:ascii="Times New Roman" w:hAnsi="Times New Roman"/>
          <w:sz w:val="28"/>
          <w:szCs w:val="24"/>
        </w:rPr>
        <w:t>Ông</w:t>
      </w:r>
      <w:r w:rsidRPr="00E67CEB">
        <w:rPr>
          <w:rFonts w:ascii="Times New Roman" w:hAnsi="Times New Roman"/>
          <w:sz w:val="28"/>
          <w:szCs w:val="24"/>
        </w:rPr>
        <w:t xml:space="preserve">) </w:t>
      </w:r>
      <w:r>
        <w:rPr>
          <w:rFonts w:ascii="Times New Roman" w:hAnsi="Times New Roman"/>
          <w:b/>
          <w:sz w:val="28"/>
          <w:szCs w:val="24"/>
        </w:rPr>
        <w:t>ĐẶNG XUÂN NGỌC</w:t>
      </w:r>
    </w:p>
    <w:p w14:paraId="0401EF99" w14:textId="77777777" w:rsidR="00247FB6" w:rsidRPr="00E67CEB" w:rsidRDefault="00247FB6" w:rsidP="00247FB6">
      <w:pPr>
        <w:pStyle w:val="PlainText"/>
        <w:tabs>
          <w:tab w:val="left" w:pos="2430"/>
          <w:tab w:val="left" w:leader="dot" w:pos="7371"/>
        </w:tabs>
        <w:ind w:left="720" w:hanging="360"/>
        <w:jc w:val="both"/>
        <w:rPr>
          <w:rFonts w:ascii="Times New Roman" w:hAnsi="Times New Roman"/>
          <w:sz w:val="28"/>
          <w:szCs w:val="24"/>
        </w:rPr>
      </w:pPr>
      <w:r w:rsidRPr="00E67CEB">
        <w:rPr>
          <w:rFonts w:ascii="Times New Roman" w:hAnsi="Times New Roman"/>
          <w:sz w:val="28"/>
          <w:szCs w:val="24"/>
        </w:rPr>
        <w:t xml:space="preserve">Chức vụ </w:t>
      </w:r>
      <w:r w:rsidRPr="00E67CEB">
        <w:rPr>
          <w:rFonts w:ascii="Times New Roman" w:hAnsi="Times New Roman"/>
          <w:sz w:val="28"/>
          <w:szCs w:val="24"/>
        </w:rPr>
        <w:tab/>
        <w:t>: Giám Đốc</w:t>
      </w:r>
    </w:p>
    <w:p w14:paraId="59518657" w14:textId="77777777" w:rsidR="00247FB6" w:rsidRPr="00E67CEB" w:rsidRDefault="00247FB6" w:rsidP="00247FB6">
      <w:pPr>
        <w:tabs>
          <w:tab w:val="left" w:pos="2430"/>
          <w:tab w:val="left" w:leader="dot" w:pos="9792"/>
        </w:tabs>
        <w:ind w:left="360"/>
        <w:jc w:val="both"/>
        <w:rPr>
          <w:b/>
          <w:sz w:val="28"/>
        </w:rPr>
      </w:pPr>
    </w:p>
    <w:p w14:paraId="279B9591" w14:textId="77777777" w:rsidR="00247FB6" w:rsidRPr="00E67CEB" w:rsidRDefault="00247FB6" w:rsidP="00247FB6">
      <w:pPr>
        <w:tabs>
          <w:tab w:val="left" w:leader="dot" w:pos="9792"/>
        </w:tabs>
        <w:jc w:val="both"/>
        <w:rPr>
          <w:sz w:val="28"/>
        </w:rPr>
      </w:pPr>
      <w:r w:rsidRPr="00E67CEB">
        <w:rPr>
          <w:sz w:val="28"/>
        </w:rPr>
        <w:t xml:space="preserve"> Hai bên thống nhất thỏa thuận nội dung hợp đồng như sau:</w:t>
      </w:r>
    </w:p>
    <w:p w14:paraId="16C5ACFA" w14:textId="77777777" w:rsidR="00247FB6" w:rsidRPr="00E67CEB" w:rsidRDefault="00247FB6" w:rsidP="00247FB6">
      <w:pPr>
        <w:tabs>
          <w:tab w:val="left" w:leader="dot" w:pos="9792"/>
        </w:tabs>
        <w:jc w:val="both"/>
        <w:rPr>
          <w:sz w:val="28"/>
        </w:rPr>
      </w:pPr>
    </w:p>
    <w:p w14:paraId="3889A95E" w14:textId="77777777" w:rsidR="00247FB6" w:rsidRPr="00E67CEB" w:rsidRDefault="00247FB6" w:rsidP="00247FB6">
      <w:pPr>
        <w:ind w:left="90"/>
        <w:jc w:val="both"/>
        <w:rPr>
          <w:b/>
          <w:sz w:val="28"/>
        </w:rPr>
      </w:pPr>
      <w:r w:rsidRPr="00E67CEB">
        <w:rPr>
          <w:b/>
          <w:sz w:val="28"/>
        </w:rPr>
        <w:t xml:space="preserve"> </w:t>
      </w:r>
      <w:r w:rsidRPr="00E67CEB">
        <w:rPr>
          <w:b/>
          <w:sz w:val="28"/>
          <w:u w:val="single"/>
        </w:rPr>
        <w:t>Điều 1</w:t>
      </w:r>
      <w:r w:rsidRPr="00E67CEB">
        <w:rPr>
          <w:b/>
          <w:sz w:val="28"/>
        </w:rPr>
        <w:t>:  SẢN PHẨM – SỐ LƯỢNG – GIÁ CẢ</w:t>
      </w:r>
    </w:p>
    <w:p w14:paraId="14335DFB" w14:textId="77777777" w:rsidR="00247FB6" w:rsidRPr="00E67CEB" w:rsidRDefault="00247FB6" w:rsidP="00247FB6">
      <w:pPr>
        <w:numPr>
          <w:ilvl w:val="1"/>
          <w:numId w:val="1"/>
        </w:numPr>
        <w:tabs>
          <w:tab w:val="clear" w:pos="540"/>
          <w:tab w:val="num" w:pos="-900"/>
        </w:tabs>
        <w:ind w:left="900" w:hanging="540"/>
        <w:jc w:val="both"/>
        <w:rPr>
          <w:sz w:val="28"/>
        </w:rPr>
      </w:pPr>
      <w:r w:rsidRPr="00E67CEB">
        <w:rPr>
          <w:sz w:val="28"/>
        </w:rPr>
        <w:t xml:space="preserve"> </w:t>
      </w:r>
      <w:r w:rsidRPr="00E67CEB">
        <w:rPr>
          <w:sz w:val="28"/>
        </w:rPr>
        <w:tab/>
        <w:t>Bên B đồng ý cung cấp cho bên A sản phẩm do Bên B phân phối tại hệ thống của bên A đang kinh doanh.</w:t>
      </w:r>
    </w:p>
    <w:p w14:paraId="11A93011" w14:textId="77777777" w:rsidR="00247FB6" w:rsidRPr="00E67CEB" w:rsidRDefault="00247FB6" w:rsidP="00247FB6">
      <w:pPr>
        <w:numPr>
          <w:ilvl w:val="1"/>
          <w:numId w:val="1"/>
        </w:numPr>
        <w:tabs>
          <w:tab w:val="clear" w:pos="540"/>
          <w:tab w:val="left" w:pos="900"/>
        </w:tabs>
        <w:ind w:left="900" w:hanging="540"/>
        <w:jc w:val="both"/>
        <w:rPr>
          <w:sz w:val="28"/>
        </w:rPr>
      </w:pPr>
      <w:r w:rsidRPr="00E67CEB">
        <w:rPr>
          <w:sz w:val="28"/>
        </w:rPr>
        <w:lastRenderedPageBreak/>
        <w:t>Số lượng theo đơn hàng của bên A từng thời điểm.</w:t>
      </w:r>
    </w:p>
    <w:p w14:paraId="22A5B366" w14:textId="77777777" w:rsidR="00247FB6" w:rsidRPr="00E67CEB" w:rsidRDefault="00247FB6" w:rsidP="00247FB6">
      <w:pPr>
        <w:numPr>
          <w:ilvl w:val="1"/>
          <w:numId w:val="1"/>
        </w:numPr>
        <w:tabs>
          <w:tab w:val="clear" w:pos="540"/>
          <w:tab w:val="left" w:pos="900"/>
        </w:tabs>
        <w:ind w:left="900" w:hanging="540"/>
        <w:jc w:val="both"/>
        <w:rPr>
          <w:sz w:val="28"/>
        </w:rPr>
      </w:pPr>
      <w:r w:rsidRPr="00E67CEB">
        <w:rPr>
          <w:sz w:val="28"/>
        </w:rPr>
        <w:t>Giá bán lẻ sản phẩm trên thị trường do bên A quy định.</w:t>
      </w:r>
    </w:p>
    <w:p w14:paraId="49E024E0" w14:textId="77777777" w:rsidR="00247FB6" w:rsidRPr="00E67CEB" w:rsidRDefault="00247FB6" w:rsidP="00247FB6">
      <w:pPr>
        <w:numPr>
          <w:ilvl w:val="1"/>
          <w:numId w:val="1"/>
        </w:numPr>
        <w:tabs>
          <w:tab w:val="clear" w:pos="540"/>
          <w:tab w:val="left" w:pos="900"/>
        </w:tabs>
        <w:ind w:left="900" w:hanging="540"/>
        <w:jc w:val="both"/>
        <w:rPr>
          <w:rStyle w:val="apple-converted-space"/>
          <w:sz w:val="28"/>
        </w:rPr>
      </w:pPr>
      <w:r w:rsidRPr="00E67CEB">
        <w:rPr>
          <w:rStyle w:val="apple-style-span"/>
          <w:sz w:val="28"/>
          <w:shd w:val="clear" w:color="auto" w:fill="FFFFFF"/>
        </w:rPr>
        <w:t>Với những sản phẩm mới, bên B sẽ cung cấp danh sách với đầy đủ thông tin về hàng hóa, giá bán cho bên A duyệt trước khi hàng về ít nhất 15</w:t>
      </w:r>
      <w:r>
        <w:rPr>
          <w:rStyle w:val="apple-style-span"/>
          <w:sz w:val="28"/>
          <w:shd w:val="clear" w:color="auto" w:fill="FFFFFF"/>
        </w:rPr>
        <w:t xml:space="preserve"> (mười lăm)</w:t>
      </w:r>
      <w:r w:rsidRPr="00E67CEB">
        <w:rPr>
          <w:rStyle w:val="apple-style-span"/>
          <w:sz w:val="28"/>
          <w:shd w:val="clear" w:color="auto" w:fill="FFFFFF"/>
        </w:rPr>
        <w:t xml:space="preserve"> ngày</w:t>
      </w:r>
      <w:r w:rsidRPr="00E67CEB">
        <w:rPr>
          <w:rStyle w:val="apple-style-span"/>
          <w:sz w:val="28"/>
          <w:szCs w:val="26"/>
          <w:shd w:val="clear" w:color="auto" w:fill="FFFFFF"/>
        </w:rPr>
        <w:t>.</w:t>
      </w:r>
      <w:r w:rsidRPr="00E67CEB">
        <w:rPr>
          <w:rStyle w:val="apple-converted-space"/>
          <w:sz w:val="28"/>
          <w:szCs w:val="26"/>
          <w:shd w:val="clear" w:color="auto" w:fill="FFFFFF"/>
        </w:rPr>
        <w:t> </w:t>
      </w:r>
    </w:p>
    <w:p w14:paraId="36F37087" w14:textId="77777777" w:rsidR="00247FB6" w:rsidRPr="00E67CEB" w:rsidRDefault="00247FB6" w:rsidP="00247FB6">
      <w:pPr>
        <w:numPr>
          <w:ilvl w:val="1"/>
          <w:numId w:val="1"/>
        </w:numPr>
        <w:tabs>
          <w:tab w:val="clear" w:pos="540"/>
          <w:tab w:val="left" w:pos="900"/>
        </w:tabs>
        <w:ind w:left="900" w:hanging="540"/>
        <w:jc w:val="both"/>
        <w:rPr>
          <w:sz w:val="28"/>
        </w:rPr>
      </w:pPr>
      <w:r w:rsidRPr="00E67CEB">
        <w:rPr>
          <w:rStyle w:val="apple-style-span"/>
          <w:sz w:val="28"/>
          <w:shd w:val="clear" w:color="auto" w:fill="FFFFFF"/>
        </w:rPr>
        <w:t>T</w:t>
      </w:r>
      <w:r w:rsidRPr="00E67CEB">
        <w:rPr>
          <w:noProof/>
          <w:sz w:val="28"/>
        </w:rPr>
        <w:t xml:space="preserve">rong trường hợp có sự thay đổi về giá, bên B cung cấp bảng giá mới cho bên A trước </w:t>
      </w:r>
      <w:r w:rsidRPr="00E67CEB">
        <w:rPr>
          <w:bCs/>
          <w:noProof/>
          <w:sz w:val="28"/>
        </w:rPr>
        <w:t>30</w:t>
      </w:r>
      <w:r>
        <w:rPr>
          <w:bCs/>
          <w:noProof/>
          <w:sz w:val="28"/>
        </w:rPr>
        <w:t xml:space="preserve"> (ba mươi)</w:t>
      </w:r>
      <w:r w:rsidRPr="00E67CEB">
        <w:rPr>
          <w:bCs/>
          <w:noProof/>
          <w:sz w:val="28"/>
        </w:rPr>
        <w:t xml:space="preserve"> ngày</w:t>
      </w:r>
      <w:r w:rsidRPr="00E67CEB">
        <w:rPr>
          <w:noProof/>
          <w:sz w:val="28"/>
        </w:rPr>
        <w:t xml:space="preserve"> áp dụng, nhưng không được thay đổi giá trong vòng </w:t>
      </w:r>
      <w:r>
        <w:rPr>
          <w:noProof/>
          <w:sz w:val="28"/>
        </w:rPr>
        <w:t>0</w:t>
      </w:r>
      <w:r w:rsidRPr="00E67CEB">
        <w:rPr>
          <w:noProof/>
          <w:sz w:val="28"/>
        </w:rPr>
        <w:t>6</w:t>
      </w:r>
      <w:r>
        <w:rPr>
          <w:noProof/>
          <w:sz w:val="28"/>
        </w:rPr>
        <w:t xml:space="preserve"> (sáu)</w:t>
      </w:r>
      <w:r w:rsidRPr="00E67CEB">
        <w:rPr>
          <w:noProof/>
          <w:sz w:val="28"/>
        </w:rPr>
        <w:t xml:space="preserve"> tháng kể từ ngày bên B cung cấp đơn hàng đầu tiên cho bên A. Giá có thể thay đổi tăng hoặc giảm nhưng không vượt quá mức tăng 10%. Bảng giá chỉ có giá trị khi được đại diện có thẩm quyền của bên A ký xác nhận. </w:t>
      </w:r>
    </w:p>
    <w:p w14:paraId="3430CC00" w14:textId="77777777" w:rsidR="00247FB6" w:rsidRPr="00E67CEB" w:rsidRDefault="00247FB6" w:rsidP="00247FB6">
      <w:pPr>
        <w:ind w:left="720"/>
        <w:jc w:val="both"/>
        <w:rPr>
          <w:sz w:val="28"/>
        </w:rPr>
      </w:pPr>
    </w:p>
    <w:p w14:paraId="4F0EF77D" w14:textId="77777777" w:rsidR="00247FB6" w:rsidRPr="00E67CEB" w:rsidRDefault="00247FB6" w:rsidP="00247FB6">
      <w:pPr>
        <w:jc w:val="both"/>
        <w:rPr>
          <w:sz w:val="28"/>
        </w:rPr>
      </w:pPr>
      <w:r w:rsidRPr="00E67CEB">
        <w:rPr>
          <w:sz w:val="28"/>
        </w:rPr>
        <w:t xml:space="preserve"> </w:t>
      </w:r>
      <w:r w:rsidRPr="00E67CEB">
        <w:rPr>
          <w:b/>
          <w:sz w:val="28"/>
          <w:u w:val="single"/>
        </w:rPr>
        <w:t>Điều 2</w:t>
      </w:r>
      <w:r w:rsidRPr="00E67CEB">
        <w:rPr>
          <w:b/>
          <w:sz w:val="28"/>
        </w:rPr>
        <w:t>:  QUI CÁCH – PHẨM CHẤT – BAO BÌ</w:t>
      </w:r>
    </w:p>
    <w:p w14:paraId="0C3947F0" w14:textId="77777777" w:rsidR="00247FB6" w:rsidRPr="00E67CEB" w:rsidRDefault="00247FB6" w:rsidP="00247FB6">
      <w:pPr>
        <w:numPr>
          <w:ilvl w:val="1"/>
          <w:numId w:val="2"/>
        </w:numPr>
        <w:tabs>
          <w:tab w:val="clear" w:pos="360"/>
          <w:tab w:val="left" w:pos="-1843"/>
          <w:tab w:val="left" w:pos="900"/>
        </w:tabs>
        <w:ind w:left="900" w:hanging="540"/>
        <w:jc w:val="both"/>
        <w:rPr>
          <w:sz w:val="28"/>
        </w:rPr>
      </w:pPr>
      <w:r w:rsidRPr="00E67CEB">
        <w:rPr>
          <w:sz w:val="28"/>
        </w:rPr>
        <w:t>Bên B đảm bảo nguồn gốc xuất xứ, chất lượng, trọng lượng, quy cách theo đúng nhãn hàng hóa và nhãn hiệu đã được đăng ký với cơ quan chức năng Nhà nước Việt Nam.</w:t>
      </w:r>
    </w:p>
    <w:p w14:paraId="0C896748" w14:textId="77777777" w:rsidR="00247FB6" w:rsidRPr="00E67CEB" w:rsidRDefault="00247FB6" w:rsidP="00247FB6">
      <w:pPr>
        <w:numPr>
          <w:ilvl w:val="1"/>
          <w:numId w:val="2"/>
        </w:numPr>
        <w:tabs>
          <w:tab w:val="clear" w:pos="360"/>
          <w:tab w:val="left" w:pos="-1843"/>
          <w:tab w:val="left" w:pos="900"/>
        </w:tabs>
        <w:ind w:left="954" w:hanging="594"/>
        <w:jc w:val="both"/>
        <w:rPr>
          <w:sz w:val="28"/>
        </w:rPr>
      </w:pPr>
      <w:r w:rsidRPr="00E67CEB">
        <w:rPr>
          <w:sz w:val="28"/>
        </w:rPr>
        <w:t>Hàng phải đảm bảo mới 100%. Tất cả sản phẩm phải có bao bì vỏ hộp đi kèm.</w:t>
      </w:r>
    </w:p>
    <w:p w14:paraId="0E4BE543" w14:textId="77777777" w:rsidR="00247FB6" w:rsidRPr="00E67CEB" w:rsidRDefault="00247FB6" w:rsidP="00247FB6">
      <w:pPr>
        <w:numPr>
          <w:ilvl w:val="1"/>
          <w:numId w:val="2"/>
        </w:numPr>
        <w:tabs>
          <w:tab w:val="clear" w:pos="360"/>
          <w:tab w:val="left" w:pos="-1843"/>
          <w:tab w:val="left" w:pos="900"/>
        </w:tabs>
        <w:ind w:left="954" w:hanging="594"/>
        <w:jc w:val="both"/>
        <w:rPr>
          <w:sz w:val="28"/>
        </w:rPr>
      </w:pPr>
      <w:r w:rsidRPr="00E67CEB">
        <w:rPr>
          <w:sz w:val="28"/>
        </w:rPr>
        <w:t>Bên B đã công bố chất lượng sản phẩm và thể hiện số công bố trên nhãn hàng hóa.</w:t>
      </w:r>
    </w:p>
    <w:p w14:paraId="10A70659" w14:textId="77777777" w:rsidR="00247FB6" w:rsidRPr="00E67CEB" w:rsidRDefault="00247FB6" w:rsidP="00247FB6">
      <w:pPr>
        <w:numPr>
          <w:ilvl w:val="1"/>
          <w:numId w:val="2"/>
        </w:numPr>
        <w:tabs>
          <w:tab w:val="clear" w:pos="360"/>
          <w:tab w:val="left" w:pos="-1843"/>
          <w:tab w:val="left" w:pos="900"/>
        </w:tabs>
        <w:ind w:left="900" w:hanging="540"/>
        <w:jc w:val="both"/>
        <w:rPr>
          <w:sz w:val="28"/>
        </w:rPr>
      </w:pPr>
      <w:r w:rsidRPr="00E67CEB">
        <w:rPr>
          <w:sz w:val="28"/>
        </w:rPr>
        <w:t>Bên B phải đảm bảo giá trị sử dụng và các đặc tính của hàng hóa. Nếu sau khi mua mà bên A phát hiện khuyết tật làm mất giá trị hoặc giảm sút giá trị sử dụng của hàng hóa đã mua thì phải báo ngay khi phát hiện khuyết tật. Trong trường hợp này, bên B có trách nhiệm đổi hàng hóa và bồi thường thiệt hại cho bên A.</w:t>
      </w:r>
    </w:p>
    <w:p w14:paraId="72AB30FD" w14:textId="77777777" w:rsidR="00247FB6" w:rsidRPr="00E67CEB" w:rsidRDefault="00247FB6" w:rsidP="00247FB6">
      <w:pPr>
        <w:numPr>
          <w:ilvl w:val="1"/>
          <w:numId w:val="2"/>
        </w:numPr>
        <w:tabs>
          <w:tab w:val="left" w:pos="900"/>
        </w:tabs>
        <w:ind w:left="900" w:hanging="540"/>
        <w:jc w:val="both"/>
        <w:rPr>
          <w:sz w:val="28"/>
        </w:rPr>
      </w:pPr>
      <w:r w:rsidRPr="00E67CEB">
        <w:rPr>
          <w:sz w:val="28"/>
        </w:rPr>
        <w:t>Về hạn sử dụng của hàng hóa: Bên A chỉ chấp nhận mua hàng hóa, sản phẩm mà tại thời điểm nhận hàng hóa, sản phẩm đó có hạn sử dụng tối thiểu còn 80% so với thời hạn sử dụng.</w:t>
      </w:r>
    </w:p>
    <w:p w14:paraId="2C833DA4" w14:textId="77777777" w:rsidR="00247FB6" w:rsidRPr="00E67CEB" w:rsidRDefault="00247FB6" w:rsidP="00247FB6">
      <w:pPr>
        <w:ind w:left="200" w:hanging="540"/>
        <w:jc w:val="both"/>
        <w:rPr>
          <w:sz w:val="28"/>
        </w:rPr>
      </w:pPr>
    </w:p>
    <w:p w14:paraId="41E08D6D" w14:textId="77777777" w:rsidR="00247FB6" w:rsidRPr="00E67CEB" w:rsidRDefault="00247FB6" w:rsidP="00247FB6">
      <w:pPr>
        <w:tabs>
          <w:tab w:val="left" w:pos="-1843"/>
        </w:tabs>
        <w:ind w:left="90"/>
        <w:jc w:val="both"/>
        <w:rPr>
          <w:b/>
          <w:sz w:val="28"/>
        </w:rPr>
      </w:pPr>
      <w:r w:rsidRPr="00E67CEB">
        <w:rPr>
          <w:sz w:val="28"/>
        </w:rPr>
        <w:t xml:space="preserve"> </w:t>
      </w:r>
      <w:r w:rsidRPr="00E67CEB">
        <w:rPr>
          <w:b/>
          <w:sz w:val="28"/>
          <w:u w:val="single"/>
        </w:rPr>
        <w:t>Điều 3</w:t>
      </w:r>
      <w:r w:rsidRPr="00E67CEB">
        <w:rPr>
          <w:b/>
          <w:sz w:val="28"/>
        </w:rPr>
        <w:t>:  QUI ĐỊNH VỀ VIỆC ĐỔI TRẢ HÀNG HÓA</w:t>
      </w:r>
    </w:p>
    <w:p w14:paraId="5E9E680F" w14:textId="77777777" w:rsidR="00247FB6" w:rsidRPr="00E67CEB" w:rsidRDefault="00247FB6" w:rsidP="00247FB6">
      <w:pPr>
        <w:numPr>
          <w:ilvl w:val="1"/>
          <w:numId w:val="3"/>
        </w:numPr>
        <w:tabs>
          <w:tab w:val="clear" w:pos="360"/>
          <w:tab w:val="left" w:pos="-1843"/>
          <w:tab w:val="left" w:pos="900"/>
        </w:tabs>
        <w:ind w:left="900" w:hanging="540"/>
        <w:jc w:val="both"/>
        <w:rPr>
          <w:sz w:val="28"/>
        </w:rPr>
      </w:pPr>
      <w:r w:rsidRPr="00E67CEB">
        <w:rPr>
          <w:bCs/>
          <w:color w:val="000000"/>
          <w:sz w:val="28"/>
        </w:rPr>
        <w:t>Bên A có quyền đổi trả hàng trong những trường hợp sau đây:</w:t>
      </w:r>
    </w:p>
    <w:p w14:paraId="7E0B0301" w14:textId="77777777" w:rsidR="00247FB6" w:rsidRPr="00E67CEB" w:rsidRDefault="00247FB6" w:rsidP="00247FB6">
      <w:pPr>
        <w:numPr>
          <w:ilvl w:val="2"/>
          <w:numId w:val="5"/>
        </w:numPr>
        <w:tabs>
          <w:tab w:val="clear" w:pos="720"/>
        </w:tabs>
        <w:ind w:left="900" w:hanging="360"/>
        <w:jc w:val="both"/>
        <w:rPr>
          <w:bCs/>
          <w:color w:val="000000"/>
          <w:sz w:val="28"/>
        </w:rPr>
      </w:pPr>
      <w:r w:rsidRPr="00E67CEB">
        <w:rPr>
          <w:bCs/>
          <w:color w:val="000000"/>
          <w:sz w:val="28"/>
        </w:rPr>
        <w:t>Hàng giao kém chất lượng, hàng bị lỗi kỹ thuật;</w:t>
      </w:r>
    </w:p>
    <w:p w14:paraId="077F2B5D" w14:textId="77777777" w:rsidR="00247FB6" w:rsidRPr="00E67CEB" w:rsidRDefault="00247FB6" w:rsidP="00247FB6">
      <w:pPr>
        <w:numPr>
          <w:ilvl w:val="2"/>
          <w:numId w:val="5"/>
        </w:numPr>
        <w:tabs>
          <w:tab w:val="clear" w:pos="720"/>
        </w:tabs>
        <w:ind w:left="900" w:hanging="360"/>
        <w:jc w:val="both"/>
        <w:rPr>
          <w:bCs/>
          <w:color w:val="000000"/>
          <w:sz w:val="28"/>
        </w:rPr>
      </w:pPr>
      <w:r w:rsidRPr="00E67CEB">
        <w:rPr>
          <w:bCs/>
          <w:color w:val="000000"/>
          <w:sz w:val="28"/>
        </w:rPr>
        <w:t>Hàng hóa đóng gói sai quy cách, không có nguồn gốc xuất xứ rõ ràng;</w:t>
      </w:r>
    </w:p>
    <w:p w14:paraId="34AF34C6" w14:textId="77777777" w:rsidR="00247FB6" w:rsidRPr="00E67CEB" w:rsidRDefault="00247FB6" w:rsidP="00247FB6">
      <w:pPr>
        <w:numPr>
          <w:ilvl w:val="2"/>
          <w:numId w:val="5"/>
        </w:numPr>
        <w:tabs>
          <w:tab w:val="clear" w:pos="720"/>
        </w:tabs>
        <w:ind w:left="900" w:hanging="360"/>
        <w:jc w:val="both"/>
        <w:rPr>
          <w:bCs/>
          <w:color w:val="000000"/>
          <w:sz w:val="28"/>
        </w:rPr>
      </w:pPr>
      <w:r w:rsidRPr="00E67CEB">
        <w:rPr>
          <w:bCs/>
          <w:color w:val="000000"/>
          <w:sz w:val="28"/>
        </w:rPr>
        <w:t>Giao hàng dư hoặc thiếu so với đơn đặt hàng, hàng giao nhưng không có đơn đặt hàng của Bên B;</w:t>
      </w:r>
    </w:p>
    <w:p w14:paraId="40886D4A" w14:textId="77777777" w:rsidR="00247FB6" w:rsidRPr="00E67CEB" w:rsidRDefault="00247FB6" w:rsidP="00247FB6">
      <w:pPr>
        <w:numPr>
          <w:ilvl w:val="2"/>
          <w:numId w:val="5"/>
        </w:numPr>
        <w:tabs>
          <w:tab w:val="clear" w:pos="720"/>
        </w:tabs>
        <w:ind w:left="900" w:hanging="360"/>
        <w:jc w:val="both"/>
        <w:rPr>
          <w:bCs/>
          <w:color w:val="000000"/>
          <w:sz w:val="28"/>
        </w:rPr>
      </w:pPr>
      <w:r w:rsidRPr="00E67CEB">
        <w:rPr>
          <w:bCs/>
          <w:color w:val="000000"/>
          <w:sz w:val="28"/>
        </w:rPr>
        <w:t>Hàng hoá gần hết hạn sử dụng (báo date trước 3</w:t>
      </w:r>
      <w:r>
        <w:rPr>
          <w:bCs/>
          <w:color w:val="000000"/>
          <w:sz w:val="28"/>
        </w:rPr>
        <w:t xml:space="preserve"> (ba) ngày</w:t>
      </w:r>
      <w:r w:rsidRPr="00E67CEB">
        <w:rPr>
          <w:bCs/>
          <w:color w:val="000000"/>
          <w:sz w:val="28"/>
        </w:rPr>
        <w:t>)</w:t>
      </w:r>
    </w:p>
    <w:p w14:paraId="4CD59629" w14:textId="77777777" w:rsidR="00247FB6" w:rsidRPr="00BC08EA" w:rsidRDefault="00247FB6" w:rsidP="00247FB6">
      <w:pPr>
        <w:numPr>
          <w:ilvl w:val="1"/>
          <w:numId w:val="3"/>
        </w:numPr>
        <w:tabs>
          <w:tab w:val="clear" w:pos="360"/>
          <w:tab w:val="left" w:pos="-1843"/>
          <w:tab w:val="left" w:pos="900"/>
        </w:tabs>
        <w:ind w:left="900" w:hanging="540"/>
        <w:jc w:val="both"/>
      </w:pPr>
      <w:r w:rsidRPr="00BC08EA">
        <w:rPr>
          <w:bCs/>
          <w:color w:val="000000"/>
          <w:sz w:val="28"/>
        </w:rPr>
        <w:t>Hàng đổi trả trong trường hợp (d) mục 3.1 bên A chỉ nhận đổi trả 30% trên tổng doanh số của tháng đó và bên B có quyền từ chối đổi hàng trong trường hợp bên A đổi vượt quá 30% quy định trong tháng đó.</w:t>
      </w:r>
    </w:p>
    <w:p w14:paraId="38EE7A69" w14:textId="77777777" w:rsidR="00247FB6" w:rsidRPr="00E67CEB" w:rsidRDefault="00247FB6" w:rsidP="00247FB6">
      <w:pPr>
        <w:numPr>
          <w:ilvl w:val="1"/>
          <w:numId w:val="3"/>
        </w:numPr>
        <w:tabs>
          <w:tab w:val="clear" w:pos="360"/>
          <w:tab w:val="left" w:pos="-1843"/>
          <w:tab w:val="left" w:pos="900"/>
        </w:tabs>
        <w:ind w:left="900" w:hanging="540"/>
        <w:jc w:val="both"/>
      </w:pPr>
      <w:r w:rsidRPr="00E67CEB">
        <w:rPr>
          <w:sz w:val="28"/>
        </w:rPr>
        <w:lastRenderedPageBreak/>
        <w:t>Bên A muốn trả hàng, phải đảm bảo hàng còn nguyên vẹn bao bì, đúng qui cách sản phẩm.</w:t>
      </w:r>
    </w:p>
    <w:p w14:paraId="2FDAEDFB" w14:textId="77777777" w:rsidR="00247FB6" w:rsidRPr="00E67CEB" w:rsidRDefault="00247FB6" w:rsidP="00247FB6">
      <w:pPr>
        <w:numPr>
          <w:ilvl w:val="1"/>
          <w:numId w:val="3"/>
        </w:numPr>
        <w:tabs>
          <w:tab w:val="clear" w:pos="360"/>
          <w:tab w:val="left" w:pos="-1843"/>
          <w:tab w:val="left" w:pos="900"/>
        </w:tabs>
        <w:ind w:left="900" w:hanging="540"/>
        <w:jc w:val="both"/>
      </w:pPr>
      <w:r w:rsidRPr="00E67CEB">
        <w:rPr>
          <w:sz w:val="28"/>
        </w:rPr>
        <w:t>Bên A sẽ xuất hóa đơn tài chính hàng trả lại cho bên B theo đúng luật thuế qui định, dựa theo giá tương ứng mà bên B cung cấp cho bên A.</w:t>
      </w:r>
    </w:p>
    <w:p w14:paraId="7CE875DF" w14:textId="77777777" w:rsidR="00247FB6" w:rsidRPr="00E67CEB" w:rsidRDefault="00247FB6" w:rsidP="00247FB6">
      <w:pPr>
        <w:tabs>
          <w:tab w:val="left" w:pos="-1843"/>
          <w:tab w:val="left" w:pos="900"/>
        </w:tabs>
        <w:jc w:val="both"/>
      </w:pPr>
    </w:p>
    <w:p w14:paraId="7CFED4FC" w14:textId="77777777" w:rsidR="00247FB6" w:rsidRPr="00E67CEB" w:rsidRDefault="00247FB6" w:rsidP="00247FB6">
      <w:pPr>
        <w:ind w:left="162"/>
        <w:jc w:val="both"/>
        <w:rPr>
          <w:b/>
          <w:sz w:val="28"/>
        </w:rPr>
      </w:pPr>
      <w:r w:rsidRPr="00E67CEB">
        <w:rPr>
          <w:sz w:val="28"/>
        </w:rPr>
        <w:t xml:space="preserve"> </w:t>
      </w:r>
      <w:r w:rsidRPr="00E67CEB">
        <w:rPr>
          <w:b/>
          <w:sz w:val="28"/>
          <w:u w:val="single"/>
        </w:rPr>
        <w:t>Điều 4</w:t>
      </w:r>
      <w:r w:rsidRPr="00E67CEB">
        <w:rPr>
          <w:b/>
          <w:sz w:val="28"/>
        </w:rPr>
        <w:t>:  CHIẾT KHẤU, CHI PHÍ, HỖ TRỢ</w:t>
      </w:r>
    </w:p>
    <w:p w14:paraId="573DB3D1" w14:textId="77777777" w:rsidR="00247FB6" w:rsidRPr="00E67CEB" w:rsidRDefault="00247FB6" w:rsidP="00247FB6">
      <w:pPr>
        <w:ind w:left="162"/>
        <w:jc w:val="both"/>
        <w:rPr>
          <w:b/>
          <w:sz w:val="28"/>
        </w:rPr>
      </w:pPr>
    </w:p>
    <w:tbl>
      <w:tblPr>
        <w:tblW w:w="10363" w:type="dxa"/>
        <w:tblInd w:w="-162" w:type="dxa"/>
        <w:tblLayout w:type="fixed"/>
        <w:tblLook w:val="04A0" w:firstRow="1" w:lastRow="0" w:firstColumn="1" w:lastColumn="0" w:noHBand="0" w:noVBand="1"/>
      </w:tblPr>
      <w:tblGrid>
        <w:gridCol w:w="810"/>
        <w:gridCol w:w="5220"/>
        <w:gridCol w:w="2970"/>
        <w:gridCol w:w="1363"/>
      </w:tblGrid>
      <w:tr w:rsidR="00247FB6" w:rsidRPr="00E67CEB" w14:paraId="511E3429" w14:textId="77777777" w:rsidTr="001514E3">
        <w:trPr>
          <w:trHeight w:val="315"/>
        </w:trPr>
        <w:tc>
          <w:tcPr>
            <w:tcW w:w="81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752844E5" w14:textId="77777777" w:rsidR="00247FB6" w:rsidRPr="00E67CEB" w:rsidRDefault="00247FB6" w:rsidP="001514E3">
            <w:pPr>
              <w:jc w:val="center"/>
              <w:rPr>
                <w:b/>
                <w:color w:val="000000"/>
                <w:sz w:val="28"/>
              </w:rPr>
            </w:pPr>
            <w:r w:rsidRPr="00E67CEB">
              <w:rPr>
                <w:b/>
                <w:color w:val="000000"/>
                <w:sz w:val="28"/>
              </w:rPr>
              <w:t>STT</w:t>
            </w:r>
          </w:p>
        </w:tc>
        <w:tc>
          <w:tcPr>
            <w:tcW w:w="522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4E7FB95" w14:textId="77777777" w:rsidR="00247FB6" w:rsidRPr="00E67CEB" w:rsidRDefault="00247FB6" w:rsidP="001514E3">
            <w:pPr>
              <w:jc w:val="center"/>
              <w:rPr>
                <w:b/>
                <w:color w:val="000000"/>
                <w:sz w:val="28"/>
              </w:rPr>
            </w:pPr>
            <w:r w:rsidRPr="00E67CEB">
              <w:rPr>
                <w:b/>
                <w:color w:val="000000"/>
                <w:sz w:val="28"/>
              </w:rPr>
              <w:t>CHÍNH SÁCH</w:t>
            </w:r>
          </w:p>
        </w:tc>
        <w:tc>
          <w:tcPr>
            <w:tcW w:w="297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72AB364D" w14:textId="77777777" w:rsidR="00247FB6" w:rsidRPr="00E67CEB" w:rsidRDefault="00247FB6" w:rsidP="001514E3">
            <w:pPr>
              <w:jc w:val="center"/>
              <w:rPr>
                <w:b/>
                <w:color w:val="000000"/>
                <w:sz w:val="28"/>
              </w:rPr>
            </w:pPr>
            <w:r w:rsidRPr="00E67CEB">
              <w:rPr>
                <w:b/>
                <w:color w:val="000000"/>
                <w:sz w:val="28"/>
              </w:rPr>
              <w:t>MỨC CHIẾT KHẤU</w:t>
            </w:r>
          </w:p>
        </w:tc>
        <w:tc>
          <w:tcPr>
            <w:tcW w:w="136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D4F2A80" w14:textId="77777777" w:rsidR="00247FB6" w:rsidRPr="00E67CEB" w:rsidRDefault="00247FB6" w:rsidP="001514E3">
            <w:pPr>
              <w:jc w:val="center"/>
              <w:rPr>
                <w:b/>
                <w:color w:val="000000"/>
                <w:sz w:val="28"/>
              </w:rPr>
            </w:pPr>
            <w:r w:rsidRPr="00E67CEB">
              <w:rPr>
                <w:b/>
                <w:color w:val="000000"/>
                <w:sz w:val="28"/>
              </w:rPr>
              <w:t>GHI CHÚ</w:t>
            </w:r>
          </w:p>
        </w:tc>
      </w:tr>
      <w:tr w:rsidR="00247FB6" w:rsidRPr="00E67CEB" w14:paraId="1F50EB48" w14:textId="77777777" w:rsidTr="001514E3">
        <w:trPr>
          <w:trHeight w:val="315"/>
        </w:trPr>
        <w:tc>
          <w:tcPr>
            <w:tcW w:w="810" w:type="dxa"/>
            <w:tcBorders>
              <w:top w:val="single" w:sz="4" w:space="0" w:color="000000"/>
              <w:left w:val="single" w:sz="4" w:space="0" w:color="000000"/>
              <w:bottom w:val="single" w:sz="4" w:space="0" w:color="000000"/>
              <w:right w:val="single" w:sz="4" w:space="0" w:color="000000"/>
            </w:tcBorders>
            <w:shd w:val="clear" w:color="FFFFCC" w:fill="FFFFFF"/>
          </w:tcPr>
          <w:p w14:paraId="0EC3E390" w14:textId="77777777" w:rsidR="00247FB6" w:rsidRPr="00E67CEB" w:rsidRDefault="00247FB6" w:rsidP="001514E3">
            <w:pPr>
              <w:rPr>
                <w:b/>
                <w:color w:val="000000"/>
                <w:sz w:val="28"/>
              </w:rPr>
            </w:pPr>
          </w:p>
        </w:tc>
        <w:tc>
          <w:tcPr>
            <w:tcW w:w="9553" w:type="dxa"/>
            <w:gridSpan w:val="3"/>
            <w:tcBorders>
              <w:top w:val="single" w:sz="4" w:space="0" w:color="000000"/>
              <w:left w:val="single" w:sz="4" w:space="0" w:color="000000"/>
              <w:bottom w:val="single" w:sz="4" w:space="0" w:color="000000"/>
              <w:right w:val="single" w:sz="4" w:space="0" w:color="000000"/>
            </w:tcBorders>
            <w:shd w:val="clear" w:color="FFFFCC" w:fill="FFFFFF"/>
            <w:vAlign w:val="bottom"/>
          </w:tcPr>
          <w:p w14:paraId="0BFDB68D" w14:textId="77777777" w:rsidR="00247FB6" w:rsidRPr="00E67CEB" w:rsidRDefault="00247FB6" w:rsidP="001514E3">
            <w:pPr>
              <w:rPr>
                <w:b/>
                <w:color w:val="000000"/>
                <w:sz w:val="28"/>
              </w:rPr>
            </w:pPr>
            <w:r w:rsidRPr="00E67CEB">
              <w:rPr>
                <w:b/>
                <w:color w:val="000000"/>
                <w:sz w:val="28"/>
              </w:rPr>
              <w:t>A. CHIẾT KHẤU</w:t>
            </w:r>
          </w:p>
        </w:tc>
      </w:tr>
      <w:tr w:rsidR="00247FB6" w:rsidRPr="00E67CEB" w14:paraId="13330CC4" w14:textId="77777777" w:rsidTr="001514E3">
        <w:trPr>
          <w:trHeight w:val="34"/>
        </w:trPr>
        <w:tc>
          <w:tcPr>
            <w:tcW w:w="81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7E5EFB80" w14:textId="77777777" w:rsidR="00247FB6" w:rsidRPr="00E67CEB" w:rsidRDefault="00247FB6" w:rsidP="001514E3">
            <w:pPr>
              <w:ind w:hanging="2"/>
              <w:jc w:val="center"/>
              <w:rPr>
                <w:color w:val="000000"/>
                <w:sz w:val="28"/>
              </w:rPr>
            </w:pPr>
            <w:r w:rsidRPr="00E67CEB">
              <w:rPr>
                <w:color w:val="000000"/>
                <w:sz w:val="28"/>
              </w:rPr>
              <w:t>1</w:t>
            </w:r>
          </w:p>
        </w:tc>
        <w:tc>
          <w:tcPr>
            <w:tcW w:w="522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CE34F3E" w14:textId="77777777" w:rsidR="00247FB6" w:rsidRPr="00E67CEB" w:rsidRDefault="00247FB6" w:rsidP="001514E3">
            <w:pPr>
              <w:pStyle w:val="ListParagraph"/>
              <w:spacing w:after="0" w:line="240" w:lineRule="auto"/>
              <w:ind w:left="112"/>
              <w:rPr>
                <w:rFonts w:ascii="Times New Roman" w:hAnsi="Times New Roman"/>
                <w:color w:val="000000"/>
                <w:sz w:val="28"/>
                <w:szCs w:val="24"/>
              </w:rPr>
            </w:pPr>
            <w:r w:rsidRPr="00E67CEB">
              <w:rPr>
                <w:rFonts w:ascii="Times New Roman" w:hAnsi="Times New Roman"/>
                <w:color w:val="000000"/>
                <w:sz w:val="28"/>
                <w:szCs w:val="24"/>
              </w:rPr>
              <w:t>Chiết khấu trên hóa đơn</w:t>
            </w:r>
          </w:p>
        </w:tc>
        <w:tc>
          <w:tcPr>
            <w:tcW w:w="2970" w:type="dxa"/>
            <w:tcBorders>
              <w:top w:val="single" w:sz="4" w:space="0" w:color="000000"/>
              <w:left w:val="nil"/>
              <w:bottom w:val="single" w:sz="4" w:space="0" w:color="000000"/>
              <w:right w:val="single" w:sz="4" w:space="0" w:color="000000"/>
            </w:tcBorders>
            <w:shd w:val="clear" w:color="FFFFCC" w:fill="FFFFFF"/>
            <w:vAlign w:val="center"/>
          </w:tcPr>
          <w:p w14:paraId="5763CD2C" w14:textId="5B76C178" w:rsidR="00247FB6" w:rsidRPr="00E67CEB" w:rsidRDefault="004E73E5" w:rsidP="001514E3">
            <w:pPr>
              <w:jc w:val="center"/>
              <w:rPr>
                <w:color w:val="000000"/>
                <w:sz w:val="28"/>
              </w:rPr>
            </w:pPr>
            <w:r>
              <w:rPr>
                <w:color w:val="000000"/>
                <w:sz w:val="28"/>
              </w:rPr>
              <w:t>5</w:t>
            </w:r>
            <w:r w:rsidR="00247FB6" w:rsidRPr="00BC08EA">
              <w:rPr>
                <w:color w:val="000000"/>
                <w:sz w:val="28"/>
              </w:rPr>
              <w:t>%</w:t>
            </w:r>
          </w:p>
        </w:tc>
        <w:tc>
          <w:tcPr>
            <w:tcW w:w="1363" w:type="dxa"/>
            <w:tcBorders>
              <w:top w:val="single" w:sz="4" w:space="0" w:color="000000"/>
              <w:left w:val="nil"/>
              <w:bottom w:val="single" w:sz="4" w:space="0" w:color="000000"/>
              <w:right w:val="single" w:sz="4" w:space="0" w:color="000000"/>
            </w:tcBorders>
            <w:shd w:val="clear" w:color="FFFFCC" w:fill="FFFFFF"/>
          </w:tcPr>
          <w:p w14:paraId="2AC2EE0C" w14:textId="77777777" w:rsidR="00247FB6" w:rsidRPr="00E67CEB" w:rsidRDefault="00247FB6" w:rsidP="001514E3">
            <w:pPr>
              <w:jc w:val="center"/>
              <w:rPr>
                <w:color w:val="000000"/>
                <w:sz w:val="28"/>
              </w:rPr>
            </w:pPr>
          </w:p>
        </w:tc>
      </w:tr>
      <w:tr w:rsidR="00247FB6" w:rsidRPr="00E67CEB" w14:paraId="07C86D3D" w14:textId="77777777" w:rsidTr="001514E3">
        <w:trPr>
          <w:trHeight w:val="283"/>
        </w:trPr>
        <w:tc>
          <w:tcPr>
            <w:tcW w:w="81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87D7CD8" w14:textId="77777777" w:rsidR="00247FB6" w:rsidRPr="00E67CEB" w:rsidRDefault="00247FB6" w:rsidP="001514E3">
            <w:pPr>
              <w:pStyle w:val="ListParagraph"/>
              <w:spacing w:after="0" w:line="240" w:lineRule="auto"/>
              <w:ind w:left="0" w:hanging="2"/>
              <w:jc w:val="center"/>
              <w:rPr>
                <w:rFonts w:ascii="Times New Roman" w:hAnsi="Times New Roman"/>
                <w:color w:val="000000"/>
                <w:sz w:val="28"/>
                <w:szCs w:val="24"/>
              </w:rPr>
            </w:pPr>
            <w:r w:rsidRPr="00E67CEB">
              <w:rPr>
                <w:rFonts w:ascii="Times New Roman" w:hAnsi="Times New Roman"/>
                <w:color w:val="000000"/>
                <w:sz w:val="28"/>
                <w:szCs w:val="24"/>
              </w:rPr>
              <w:t>2</w:t>
            </w:r>
          </w:p>
        </w:tc>
        <w:tc>
          <w:tcPr>
            <w:tcW w:w="522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712B2270" w14:textId="77777777" w:rsidR="00247FB6" w:rsidRPr="00E67CEB" w:rsidRDefault="00247FB6" w:rsidP="001514E3">
            <w:pPr>
              <w:pStyle w:val="ListParagraph"/>
              <w:spacing w:after="0" w:line="240" w:lineRule="auto"/>
              <w:ind w:left="112"/>
              <w:rPr>
                <w:rFonts w:ascii="Times New Roman" w:hAnsi="Times New Roman"/>
                <w:color w:val="000000"/>
                <w:sz w:val="28"/>
                <w:szCs w:val="24"/>
              </w:rPr>
            </w:pPr>
            <w:r w:rsidRPr="00E67CEB">
              <w:rPr>
                <w:rFonts w:ascii="Times New Roman" w:hAnsi="Times New Roman"/>
                <w:color w:val="000000"/>
                <w:sz w:val="28"/>
                <w:szCs w:val="24"/>
              </w:rPr>
              <w:t>Chiết khấu trên hóa đơn cho sản phẩm mới</w:t>
            </w:r>
          </w:p>
        </w:tc>
        <w:tc>
          <w:tcPr>
            <w:tcW w:w="2970" w:type="dxa"/>
            <w:tcBorders>
              <w:top w:val="single" w:sz="4" w:space="0" w:color="000000"/>
              <w:left w:val="nil"/>
              <w:bottom w:val="single" w:sz="4" w:space="0" w:color="000000"/>
              <w:right w:val="single" w:sz="4" w:space="0" w:color="000000"/>
            </w:tcBorders>
            <w:shd w:val="clear" w:color="FFFFCC" w:fill="FFFFFF"/>
            <w:vAlign w:val="center"/>
          </w:tcPr>
          <w:p w14:paraId="1ED516D4" w14:textId="77777777" w:rsidR="00247FB6" w:rsidRPr="00E67CEB" w:rsidRDefault="00247FB6" w:rsidP="001514E3">
            <w:pPr>
              <w:jc w:val="center"/>
              <w:rPr>
                <w:color w:val="000000"/>
                <w:sz w:val="28"/>
              </w:rPr>
            </w:pPr>
            <w:r w:rsidRPr="00E67CEB">
              <w:rPr>
                <w:color w:val="000000"/>
                <w:sz w:val="28"/>
              </w:rPr>
              <w:t>0%</w:t>
            </w:r>
          </w:p>
        </w:tc>
        <w:tc>
          <w:tcPr>
            <w:tcW w:w="1363" w:type="dxa"/>
            <w:tcBorders>
              <w:top w:val="single" w:sz="4" w:space="0" w:color="000000"/>
              <w:left w:val="nil"/>
              <w:bottom w:val="single" w:sz="4" w:space="0" w:color="000000"/>
              <w:right w:val="single" w:sz="4" w:space="0" w:color="000000"/>
            </w:tcBorders>
            <w:shd w:val="clear" w:color="FFFFCC" w:fill="FFFFFF"/>
          </w:tcPr>
          <w:p w14:paraId="6FD98B78" w14:textId="77777777" w:rsidR="00247FB6" w:rsidRPr="00E67CEB" w:rsidRDefault="00247FB6" w:rsidP="001514E3">
            <w:pPr>
              <w:jc w:val="center"/>
              <w:rPr>
                <w:color w:val="000000"/>
                <w:sz w:val="28"/>
              </w:rPr>
            </w:pPr>
          </w:p>
        </w:tc>
      </w:tr>
      <w:tr w:rsidR="00247FB6" w:rsidRPr="00E67CEB" w14:paraId="6BBFD489" w14:textId="77777777" w:rsidTr="001514E3">
        <w:trPr>
          <w:trHeight w:val="315"/>
        </w:trPr>
        <w:tc>
          <w:tcPr>
            <w:tcW w:w="81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F136D57" w14:textId="77777777" w:rsidR="00247FB6" w:rsidRPr="00E67CEB" w:rsidRDefault="00247FB6" w:rsidP="001514E3">
            <w:pPr>
              <w:pStyle w:val="ListParagraph"/>
              <w:spacing w:after="0" w:line="240" w:lineRule="auto"/>
              <w:ind w:left="0" w:hanging="2"/>
              <w:jc w:val="center"/>
              <w:rPr>
                <w:rFonts w:ascii="Times New Roman" w:hAnsi="Times New Roman"/>
                <w:color w:val="000000"/>
                <w:sz w:val="28"/>
                <w:szCs w:val="24"/>
              </w:rPr>
            </w:pPr>
            <w:r w:rsidRPr="00E67CEB">
              <w:rPr>
                <w:rFonts w:ascii="Times New Roman" w:hAnsi="Times New Roman"/>
                <w:color w:val="000000"/>
                <w:sz w:val="28"/>
                <w:szCs w:val="24"/>
              </w:rPr>
              <w:t>3</w:t>
            </w:r>
          </w:p>
        </w:tc>
        <w:tc>
          <w:tcPr>
            <w:tcW w:w="522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7567494" w14:textId="77777777" w:rsidR="00247FB6" w:rsidRPr="00E67CEB" w:rsidRDefault="00247FB6" w:rsidP="001514E3">
            <w:pPr>
              <w:pStyle w:val="ListParagraph"/>
              <w:spacing w:after="0" w:line="240" w:lineRule="auto"/>
              <w:ind w:left="112"/>
              <w:rPr>
                <w:rFonts w:ascii="Times New Roman" w:hAnsi="Times New Roman"/>
                <w:color w:val="000000"/>
                <w:sz w:val="28"/>
                <w:szCs w:val="24"/>
              </w:rPr>
            </w:pPr>
            <w:r w:rsidRPr="00E67CEB">
              <w:rPr>
                <w:rFonts w:ascii="Times New Roman" w:hAnsi="Times New Roman"/>
                <w:color w:val="000000"/>
                <w:sz w:val="28"/>
                <w:szCs w:val="24"/>
              </w:rPr>
              <w:t>Chiết khấu thanh toán ngay khi nhận hàng</w:t>
            </w:r>
          </w:p>
        </w:tc>
        <w:tc>
          <w:tcPr>
            <w:tcW w:w="2970" w:type="dxa"/>
            <w:tcBorders>
              <w:top w:val="single" w:sz="4" w:space="0" w:color="000000"/>
              <w:left w:val="nil"/>
              <w:bottom w:val="single" w:sz="4" w:space="0" w:color="000000"/>
              <w:right w:val="single" w:sz="4" w:space="0" w:color="000000"/>
            </w:tcBorders>
            <w:shd w:val="clear" w:color="FFFFCC" w:fill="FFFFFF"/>
            <w:vAlign w:val="center"/>
          </w:tcPr>
          <w:p w14:paraId="6AC320AA" w14:textId="698DCE63" w:rsidR="00247FB6" w:rsidRPr="00006AA6" w:rsidRDefault="0056415E" w:rsidP="001514E3">
            <w:pPr>
              <w:jc w:val="center"/>
              <w:rPr>
                <w:color w:val="000000"/>
                <w:sz w:val="28"/>
              </w:rPr>
            </w:pPr>
            <w:r>
              <w:rPr>
                <w:color w:val="000000"/>
                <w:sz w:val="28"/>
              </w:rPr>
              <w:t>0</w:t>
            </w:r>
            <w:r w:rsidR="00247FB6" w:rsidRPr="00BC08EA">
              <w:rPr>
                <w:color w:val="000000"/>
                <w:sz w:val="28"/>
              </w:rPr>
              <w:t>%</w:t>
            </w:r>
          </w:p>
        </w:tc>
        <w:tc>
          <w:tcPr>
            <w:tcW w:w="1363" w:type="dxa"/>
            <w:tcBorders>
              <w:top w:val="single" w:sz="4" w:space="0" w:color="000000"/>
              <w:left w:val="nil"/>
              <w:bottom w:val="single" w:sz="4" w:space="0" w:color="000000"/>
              <w:right w:val="single" w:sz="4" w:space="0" w:color="000000"/>
            </w:tcBorders>
            <w:shd w:val="clear" w:color="FFFFCC" w:fill="FFFFFF"/>
          </w:tcPr>
          <w:p w14:paraId="5AC8FDDC" w14:textId="77777777" w:rsidR="00247FB6" w:rsidRPr="00E67CEB" w:rsidRDefault="00247FB6" w:rsidP="001514E3">
            <w:pPr>
              <w:jc w:val="center"/>
              <w:rPr>
                <w:color w:val="000000"/>
                <w:sz w:val="28"/>
              </w:rPr>
            </w:pPr>
          </w:p>
        </w:tc>
      </w:tr>
      <w:tr w:rsidR="00247FB6" w:rsidRPr="00E67CEB" w14:paraId="2E8F97C1" w14:textId="77777777" w:rsidTr="001514E3">
        <w:trPr>
          <w:trHeight w:val="315"/>
        </w:trPr>
        <w:tc>
          <w:tcPr>
            <w:tcW w:w="81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39497006" w14:textId="77777777" w:rsidR="00247FB6" w:rsidRPr="00E67CEB" w:rsidRDefault="00247FB6" w:rsidP="001514E3">
            <w:pPr>
              <w:pStyle w:val="ListParagraph"/>
              <w:spacing w:after="0" w:line="240" w:lineRule="auto"/>
              <w:ind w:left="0" w:hanging="2"/>
              <w:jc w:val="center"/>
              <w:rPr>
                <w:rFonts w:ascii="Times New Roman" w:hAnsi="Times New Roman"/>
                <w:color w:val="000000"/>
                <w:sz w:val="28"/>
                <w:szCs w:val="24"/>
              </w:rPr>
            </w:pPr>
            <w:r w:rsidRPr="00E67CEB">
              <w:rPr>
                <w:rFonts w:ascii="Times New Roman" w:hAnsi="Times New Roman"/>
                <w:color w:val="000000"/>
                <w:sz w:val="28"/>
                <w:szCs w:val="24"/>
              </w:rPr>
              <w:t>4</w:t>
            </w:r>
          </w:p>
        </w:tc>
        <w:tc>
          <w:tcPr>
            <w:tcW w:w="522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15B7184" w14:textId="77777777" w:rsidR="00247FB6" w:rsidRPr="00E67CEB" w:rsidRDefault="00247FB6" w:rsidP="001514E3">
            <w:pPr>
              <w:pStyle w:val="ListParagraph"/>
              <w:spacing w:after="0" w:line="240" w:lineRule="auto"/>
              <w:ind w:left="112"/>
              <w:rPr>
                <w:rFonts w:ascii="Times New Roman" w:hAnsi="Times New Roman"/>
                <w:color w:val="000000"/>
                <w:sz w:val="28"/>
                <w:szCs w:val="24"/>
              </w:rPr>
            </w:pPr>
            <w:r w:rsidRPr="00E67CEB">
              <w:rPr>
                <w:rFonts w:ascii="Times New Roman" w:hAnsi="Times New Roman"/>
                <w:color w:val="000000"/>
                <w:sz w:val="28"/>
                <w:szCs w:val="24"/>
              </w:rPr>
              <w:t>Chiết khấu doanh số</w:t>
            </w:r>
          </w:p>
        </w:tc>
        <w:tc>
          <w:tcPr>
            <w:tcW w:w="2970" w:type="dxa"/>
            <w:tcBorders>
              <w:top w:val="single" w:sz="4" w:space="0" w:color="000000"/>
              <w:left w:val="nil"/>
              <w:bottom w:val="single" w:sz="4" w:space="0" w:color="000000"/>
              <w:right w:val="single" w:sz="4" w:space="0" w:color="000000"/>
            </w:tcBorders>
            <w:shd w:val="clear" w:color="FFFFCC" w:fill="FFFFFF"/>
            <w:vAlign w:val="center"/>
          </w:tcPr>
          <w:p w14:paraId="3C1EBEE7" w14:textId="77777777" w:rsidR="00247FB6" w:rsidRPr="00E67CEB" w:rsidRDefault="00247FB6" w:rsidP="001514E3">
            <w:pPr>
              <w:jc w:val="center"/>
              <w:rPr>
                <w:color w:val="000000"/>
                <w:sz w:val="28"/>
              </w:rPr>
            </w:pPr>
            <w:r w:rsidRPr="00E67CEB">
              <w:rPr>
                <w:color w:val="000000"/>
                <w:sz w:val="28"/>
              </w:rPr>
              <w:t>0%</w:t>
            </w:r>
          </w:p>
        </w:tc>
        <w:tc>
          <w:tcPr>
            <w:tcW w:w="1363" w:type="dxa"/>
            <w:tcBorders>
              <w:top w:val="single" w:sz="4" w:space="0" w:color="000000"/>
              <w:left w:val="nil"/>
              <w:bottom w:val="single" w:sz="4" w:space="0" w:color="000000"/>
              <w:right w:val="single" w:sz="4" w:space="0" w:color="000000"/>
            </w:tcBorders>
            <w:shd w:val="clear" w:color="FFFFCC" w:fill="FFFFFF"/>
          </w:tcPr>
          <w:p w14:paraId="028E779E" w14:textId="77777777" w:rsidR="00247FB6" w:rsidRPr="00E67CEB" w:rsidRDefault="00247FB6" w:rsidP="001514E3">
            <w:pPr>
              <w:jc w:val="center"/>
              <w:rPr>
                <w:color w:val="000000"/>
                <w:sz w:val="28"/>
              </w:rPr>
            </w:pPr>
          </w:p>
        </w:tc>
      </w:tr>
      <w:tr w:rsidR="00247FB6" w:rsidRPr="00E67CEB" w14:paraId="009E1A2D" w14:textId="77777777" w:rsidTr="001514E3">
        <w:trPr>
          <w:trHeight w:val="467"/>
        </w:trPr>
        <w:tc>
          <w:tcPr>
            <w:tcW w:w="810" w:type="dxa"/>
            <w:tcBorders>
              <w:top w:val="single" w:sz="4" w:space="0" w:color="000000"/>
              <w:left w:val="single" w:sz="4" w:space="0" w:color="000000"/>
              <w:bottom w:val="single" w:sz="4" w:space="0" w:color="auto"/>
              <w:right w:val="single" w:sz="4" w:space="0" w:color="000000"/>
            </w:tcBorders>
            <w:shd w:val="clear" w:color="FFFFCC" w:fill="FFFFFF"/>
          </w:tcPr>
          <w:p w14:paraId="3177026E" w14:textId="77777777" w:rsidR="00247FB6" w:rsidRPr="00E67CEB" w:rsidRDefault="00247FB6" w:rsidP="001514E3">
            <w:pPr>
              <w:jc w:val="center"/>
              <w:rPr>
                <w:color w:val="000000"/>
                <w:sz w:val="28"/>
              </w:rPr>
            </w:pPr>
          </w:p>
        </w:tc>
        <w:tc>
          <w:tcPr>
            <w:tcW w:w="9553" w:type="dxa"/>
            <w:gridSpan w:val="3"/>
            <w:tcBorders>
              <w:top w:val="single" w:sz="4" w:space="0" w:color="000000"/>
              <w:left w:val="single" w:sz="4" w:space="0" w:color="000000"/>
              <w:bottom w:val="single" w:sz="4" w:space="0" w:color="auto"/>
              <w:right w:val="single" w:sz="4" w:space="0" w:color="000000"/>
            </w:tcBorders>
            <w:shd w:val="clear" w:color="FFFFCC" w:fill="FFFFFF"/>
            <w:vAlign w:val="center"/>
          </w:tcPr>
          <w:p w14:paraId="3DA51186" w14:textId="1CB6FC3A" w:rsidR="00247FB6" w:rsidRPr="00E67CEB" w:rsidRDefault="00DB6A02" w:rsidP="001514E3">
            <w:pPr>
              <w:rPr>
                <w:b/>
                <w:bCs/>
                <w:color w:val="000000"/>
                <w:sz w:val="28"/>
              </w:rPr>
            </w:pPr>
            <w:r>
              <w:rPr>
                <w:b/>
                <w:bCs/>
                <w:color w:val="000000"/>
                <w:sz w:val="28"/>
              </w:rPr>
              <w:t>B</w:t>
            </w:r>
            <w:r w:rsidR="00247FB6" w:rsidRPr="00E67CEB">
              <w:rPr>
                <w:b/>
                <w:bCs/>
                <w:color w:val="000000"/>
                <w:sz w:val="28"/>
              </w:rPr>
              <w:t>. HỖ TRỢ</w:t>
            </w:r>
          </w:p>
        </w:tc>
      </w:tr>
      <w:tr w:rsidR="00247FB6" w:rsidRPr="00E67CEB" w14:paraId="563E8FF5" w14:textId="77777777" w:rsidTr="001514E3">
        <w:trPr>
          <w:trHeight w:val="467"/>
        </w:trPr>
        <w:tc>
          <w:tcPr>
            <w:tcW w:w="810" w:type="dxa"/>
            <w:tcBorders>
              <w:top w:val="single" w:sz="4" w:space="0" w:color="auto"/>
              <w:left w:val="single" w:sz="4" w:space="0" w:color="auto"/>
              <w:bottom w:val="single" w:sz="4" w:space="0" w:color="auto"/>
              <w:right w:val="single" w:sz="4" w:space="0" w:color="auto"/>
            </w:tcBorders>
            <w:shd w:val="clear" w:color="FFFFCC" w:fill="FFFFFF"/>
            <w:vAlign w:val="center"/>
          </w:tcPr>
          <w:p w14:paraId="4C5ED151" w14:textId="77777777" w:rsidR="00247FB6" w:rsidRPr="00E67CEB" w:rsidRDefault="00247FB6" w:rsidP="001514E3">
            <w:pPr>
              <w:jc w:val="center"/>
              <w:rPr>
                <w:color w:val="000000"/>
                <w:sz w:val="28"/>
              </w:rPr>
            </w:pPr>
            <w:r w:rsidRPr="00E67CEB">
              <w:rPr>
                <w:color w:val="000000"/>
                <w:sz w:val="28"/>
              </w:rPr>
              <w:t>1</w:t>
            </w:r>
          </w:p>
        </w:tc>
        <w:tc>
          <w:tcPr>
            <w:tcW w:w="5220" w:type="dxa"/>
            <w:tcBorders>
              <w:top w:val="single" w:sz="4" w:space="0" w:color="auto"/>
              <w:left w:val="single" w:sz="4" w:space="0" w:color="auto"/>
              <w:bottom w:val="single" w:sz="4" w:space="0" w:color="auto"/>
              <w:right w:val="single" w:sz="4" w:space="0" w:color="auto"/>
            </w:tcBorders>
            <w:shd w:val="clear" w:color="FFFFCC" w:fill="FFFFFF"/>
            <w:vAlign w:val="center"/>
          </w:tcPr>
          <w:p w14:paraId="6C90E744" w14:textId="77777777" w:rsidR="00247FB6" w:rsidRPr="00E67CEB" w:rsidRDefault="00247FB6" w:rsidP="001514E3">
            <w:pPr>
              <w:rPr>
                <w:b/>
                <w:bCs/>
                <w:color w:val="000000"/>
                <w:sz w:val="28"/>
              </w:rPr>
            </w:pPr>
            <w:r w:rsidRPr="00E67CEB">
              <w:rPr>
                <w:color w:val="000000"/>
                <w:sz w:val="28"/>
              </w:rPr>
              <w:t>Hỗ trợ khai trương cửa hàng mới</w:t>
            </w:r>
          </w:p>
        </w:tc>
        <w:tc>
          <w:tcPr>
            <w:tcW w:w="2970" w:type="dxa"/>
            <w:tcBorders>
              <w:top w:val="single" w:sz="4" w:space="0" w:color="auto"/>
              <w:left w:val="single" w:sz="4" w:space="0" w:color="auto"/>
              <w:bottom w:val="single" w:sz="4" w:space="0" w:color="auto"/>
              <w:right w:val="single" w:sz="4" w:space="0" w:color="auto"/>
            </w:tcBorders>
            <w:shd w:val="clear" w:color="FFFFCC" w:fill="FFFFFF"/>
            <w:vAlign w:val="center"/>
          </w:tcPr>
          <w:p w14:paraId="0E051504" w14:textId="096C272A" w:rsidR="00247FB6" w:rsidRPr="00E67CEB" w:rsidRDefault="004E73E5" w:rsidP="001514E3">
            <w:pPr>
              <w:jc w:val="center"/>
              <w:rPr>
                <w:color w:val="000000"/>
                <w:sz w:val="28"/>
              </w:rPr>
            </w:pPr>
            <w:r>
              <w:rPr>
                <w:color w:val="000000"/>
                <w:sz w:val="28"/>
              </w:rPr>
              <w:t>5</w:t>
            </w:r>
            <w:r w:rsidR="00247FB6" w:rsidRPr="00BC08EA">
              <w:rPr>
                <w:color w:val="000000"/>
                <w:sz w:val="28"/>
              </w:rPr>
              <w:t>%</w:t>
            </w:r>
          </w:p>
        </w:tc>
        <w:tc>
          <w:tcPr>
            <w:tcW w:w="1363" w:type="dxa"/>
            <w:tcBorders>
              <w:top w:val="single" w:sz="4" w:space="0" w:color="auto"/>
              <w:left w:val="single" w:sz="4" w:space="0" w:color="auto"/>
              <w:bottom w:val="single" w:sz="4" w:space="0" w:color="auto"/>
              <w:right w:val="single" w:sz="4" w:space="0" w:color="auto"/>
            </w:tcBorders>
            <w:shd w:val="clear" w:color="FFFFCC" w:fill="FFFFFF"/>
          </w:tcPr>
          <w:p w14:paraId="7403F0EC" w14:textId="77777777" w:rsidR="00247FB6" w:rsidRPr="00E67CEB" w:rsidRDefault="00247FB6" w:rsidP="001514E3">
            <w:pPr>
              <w:jc w:val="center"/>
              <w:rPr>
                <w:color w:val="000000"/>
                <w:sz w:val="28"/>
              </w:rPr>
            </w:pPr>
          </w:p>
        </w:tc>
      </w:tr>
    </w:tbl>
    <w:p w14:paraId="39259E85" w14:textId="77777777" w:rsidR="00247FB6" w:rsidRPr="00E67CEB" w:rsidRDefault="00247FB6" w:rsidP="00247FB6">
      <w:pPr>
        <w:tabs>
          <w:tab w:val="left" w:pos="900"/>
        </w:tabs>
        <w:ind w:left="900"/>
        <w:jc w:val="both"/>
        <w:rPr>
          <w:sz w:val="28"/>
        </w:rPr>
      </w:pPr>
    </w:p>
    <w:p w14:paraId="733F1919" w14:textId="77777777" w:rsidR="00247FB6" w:rsidRPr="00E67CEB" w:rsidRDefault="00247FB6" w:rsidP="00247FB6">
      <w:pPr>
        <w:ind w:left="360"/>
        <w:jc w:val="both"/>
        <w:rPr>
          <w:b/>
          <w:sz w:val="28"/>
        </w:rPr>
      </w:pPr>
      <w:r w:rsidRPr="00E67CEB">
        <w:rPr>
          <w:b/>
          <w:sz w:val="28"/>
          <w:u w:val="single"/>
        </w:rPr>
        <w:t>Điều 5</w:t>
      </w:r>
      <w:r w:rsidRPr="00E67CEB">
        <w:rPr>
          <w:b/>
          <w:sz w:val="28"/>
        </w:rPr>
        <w:t>:  PHƯƠNG THỨC THANH TOÁN</w:t>
      </w:r>
    </w:p>
    <w:p w14:paraId="56B2CA8B" w14:textId="77777777" w:rsidR="00247FB6" w:rsidRPr="00E67CEB" w:rsidRDefault="00247FB6" w:rsidP="00247FB6">
      <w:pPr>
        <w:numPr>
          <w:ilvl w:val="1"/>
          <w:numId w:val="7"/>
        </w:numPr>
        <w:tabs>
          <w:tab w:val="left" w:pos="990"/>
        </w:tabs>
        <w:ind w:left="1170" w:hanging="810"/>
        <w:jc w:val="both"/>
        <w:rPr>
          <w:b/>
          <w:sz w:val="28"/>
        </w:rPr>
      </w:pPr>
      <w:r>
        <w:rPr>
          <w:sz w:val="28"/>
        </w:rPr>
        <w:t xml:space="preserve"> </w:t>
      </w:r>
      <w:r w:rsidRPr="00E67CEB">
        <w:rPr>
          <w:sz w:val="28"/>
        </w:rPr>
        <w:t>Hình thức thanh toán: chuyển khoản qua Ngân hàng hoặc thanh toán tiền mặt.</w:t>
      </w:r>
    </w:p>
    <w:p w14:paraId="24111715" w14:textId="77777777" w:rsidR="00247FB6" w:rsidRPr="00E67CEB" w:rsidRDefault="00247FB6" w:rsidP="00247FB6">
      <w:pPr>
        <w:numPr>
          <w:ilvl w:val="1"/>
          <w:numId w:val="7"/>
        </w:numPr>
        <w:tabs>
          <w:tab w:val="left" w:pos="990"/>
        </w:tabs>
        <w:ind w:left="1170" w:hanging="810"/>
        <w:jc w:val="both"/>
        <w:rPr>
          <w:b/>
          <w:sz w:val="28"/>
        </w:rPr>
      </w:pPr>
      <w:r>
        <w:rPr>
          <w:sz w:val="28"/>
        </w:rPr>
        <w:t xml:space="preserve"> </w:t>
      </w:r>
      <w:r w:rsidRPr="00E67CEB">
        <w:rPr>
          <w:sz w:val="28"/>
        </w:rPr>
        <w:t xml:space="preserve">Thời hạn thanh toán: Bên A thanh toán tất cả đơn hàng trong tháng cho bên B vào </w:t>
      </w:r>
      <w:r>
        <w:rPr>
          <w:sz w:val="28"/>
        </w:rPr>
        <w:t>ngày</w:t>
      </w:r>
      <w:r w:rsidRPr="00E67CEB">
        <w:rPr>
          <w:sz w:val="28"/>
        </w:rPr>
        <w:t xml:space="preserve"> </w:t>
      </w:r>
      <w:r>
        <w:rPr>
          <w:sz w:val="28"/>
        </w:rPr>
        <w:t>0</w:t>
      </w:r>
      <w:r w:rsidRPr="00E67CEB">
        <w:rPr>
          <w:sz w:val="28"/>
        </w:rPr>
        <w:t>5 tháng sau</w:t>
      </w:r>
    </w:p>
    <w:p w14:paraId="3EAF3946" w14:textId="77777777" w:rsidR="00247FB6" w:rsidRPr="00E67CEB" w:rsidRDefault="00247FB6" w:rsidP="00247FB6">
      <w:pPr>
        <w:ind w:left="720"/>
        <w:jc w:val="both"/>
        <w:rPr>
          <w:sz w:val="28"/>
          <w:u w:val="single"/>
        </w:rPr>
      </w:pPr>
    </w:p>
    <w:p w14:paraId="6335188E" w14:textId="77777777" w:rsidR="00247FB6" w:rsidRPr="00E67CEB" w:rsidRDefault="00247FB6" w:rsidP="00247FB6">
      <w:pPr>
        <w:ind w:left="225"/>
        <w:jc w:val="both"/>
        <w:rPr>
          <w:b/>
          <w:sz w:val="28"/>
        </w:rPr>
      </w:pPr>
      <w:r w:rsidRPr="00E67CEB">
        <w:rPr>
          <w:b/>
          <w:sz w:val="28"/>
          <w:u w:val="single"/>
        </w:rPr>
        <w:t>Điều 6:</w:t>
      </w:r>
      <w:r w:rsidRPr="00E67CEB">
        <w:rPr>
          <w:b/>
          <w:sz w:val="28"/>
        </w:rPr>
        <w:t xml:space="preserve">  ĐẶT HÀNG VÀ GIAO HÀNG</w:t>
      </w:r>
    </w:p>
    <w:p w14:paraId="06FBEF88" w14:textId="77777777" w:rsidR="00247FB6" w:rsidRPr="00E67CEB" w:rsidRDefault="00247FB6" w:rsidP="00247FB6">
      <w:pPr>
        <w:pStyle w:val="BodyText"/>
        <w:numPr>
          <w:ilvl w:val="1"/>
          <w:numId w:val="6"/>
        </w:numPr>
        <w:tabs>
          <w:tab w:val="left" w:pos="1080"/>
        </w:tabs>
        <w:spacing w:after="0"/>
        <w:ind w:left="1080" w:hanging="720"/>
        <w:jc w:val="both"/>
        <w:rPr>
          <w:sz w:val="28"/>
        </w:rPr>
      </w:pPr>
      <w:r w:rsidRPr="00E67CEB">
        <w:rPr>
          <w:sz w:val="28"/>
        </w:rPr>
        <w:t>Bên A sẽ gửi đơn đặt hàng cho Bên B bằng email hoặc zalo thống nhất liên lạc giữa hai bên. Sau khi, bên A gửi đơn hàng, bên B phải xác nhận đơn hàng của Bên A trong vòng 01 ngày bằng email hoặc zalo.</w:t>
      </w:r>
    </w:p>
    <w:p w14:paraId="0A20F61F" w14:textId="77777777" w:rsidR="00247FB6" w:rsidRPr="00E67CEB" w:rsidRDefault="00247FB6" w:rsidP="00247FB6">
      <w:pPr>
        <w:pStyle w:val="BodyText"/>
        <w:numPr>
          <w:ilvl w:val="1"/>
          <w:numId w:val="6"/>
        </w:numPr>
        <w:tabs>
          <w:tab w:val="left" w:pos="1080"/>
        </w:tabs>
        <w:spacing w:after="0"/>
        <w:ind w:left="1080" w:hanging="720"/>
        <w:jc w:val="both"/>
        <w:rPr>
          <w:sz w:val="28"/>
        </w:rPr>
      </w:pPr>
      <w:r w:rsidRPr="00E67CEB">
        <w:rPr>
          <w:sz w:val="28"/>
        </w:rPr>
        <w:t>Đơn đặt hàng sẽ dựa trên cơ sở giá cả và các điều kiện giao hàng được nêu tại điều khoản 1.2 và 1.3.</w:t>
      </w:r>
    </w:p>
    <w:p w14:paraId="2D8EC234" w14:textId="77777777" w:rsidR="00247FB6" w:rsidRPr="00E67CEB" w:rsidRDefault="00247FB6" w:rsidP="00247FB6">
      <w:pPr>
        <w:pStyle w:val="BodyText"/>
        <w:numPr>
          <w:ilvl w:val="1"/>
          <w:numId w:val="6"/>
        </w:numPr>
        <w:tabs>
          <w:tab w:val="left" w:pos="1080"/>
        </w:tabs>
        <w:spacing w:after="0"/>
        <w:ind w:left="1080" w:hanging="720"/>
        <w:jc w:val="both"/>
        <w:rPr>
          <w:sz w:val="28"/>
        </w:rPr>
      </w:pPr>
      <w:r w:rsidRPr="00E67CEB">
        <w:rPr>
          <w:sz w:val="28"/>
        </w:rPr>
        <w:t>Thứ tự liệt kê hàng hóa trong hóa đơn giao hàng phải phù hợp với thứ tự liệt kê trong đơn hàng của bên A.</w:t>
      </w:r>
    </w:p>
    <w:p w14:paraId="58BD0E8B" w14:textId="77777777" w:rsidR="00247FB6" w:rsidRPr="00E67CEB" w:rsidRDefault="00247FB6" w:rsidP="00247FB6">
      <w:pPr>
        <w:pStyle w:val="BodyText"/>
        <w:numPr>
          <w:ilvl w:val="1"/>
          <w:numId w:val="6"/>
        </w:numPr>
        <w:tabs>
          <w:tab w:val="left" w:pos="1080"/>
        </w:tabs>
        <w:spacing w:after="0"/>
        <w:ind w:left="1080" w:hanging="720"/>
        <w:jc w:val="both"/>
        <w:rPr>
          <w:sz w:val="28"/>
        </w:rPr>
      </w:pPr>
      <w:r w:rsidRPr="00E67CEB">
        <w:rPr>
          <w:sz w:val="28"/>
        </w:rPr>
        <w:t>Bên A sẽ không chấp nhận hàng hóa không có trong đơn hàng, hàng hóa bị hỏng, hàng dơ, hàng không có tem, nhãn phụ. Bên B phải chịu chi phí phát sinh, phí tổn liên quan đến việc này.</w:t>
      </w:r>
    </w:p>
    <w:p w14:paraId="67E3D98A" w14:textId="77777777" w:rsidR="00247FB6" w:rsidRPr="00E67CEB" w:rsidRDefault="00247FB6" w:rsidP="00247FB6">
      <w:pPr>
        <w:pStyle w:val="BodyText"/>
        <w:numPr>
          <w:ilvl w:val="1"/>
          <w:numId w:val="6"/>
        </w:numPr>
        <w:tabs>
          <w:tab w:val="left" w:pos="1080"/>
        </w:tabs>
        <w:spacing w:after="0"/>
        <w:ind w:left="1080" w:hanging="720"/>
        <w:jc w:val="both"/>
        <w:rPr>
          <w:sz w:val="28"/>
        </w:rPr>
      </w:pPr>
      <w:r w:rsidRPr="00E67CEB">
        <w:rPr>
          <w:sz w:val="28"/>
          <w:szCs w:val="26"/>
          <w:lang w:val="pt-BR"/>
        </w:rPr>
        <w:t>Bên B giao hàng tại kho Bên A được chỉ định trong đơn đặt hàng</w:t>
      </w:r>
    </w:p>
    <w:p w14:paraId="2B1D6451" w14:textId="77777777" w:rsidR="00247FB6" w:rsidRPr="00E67CEB" w:rsidRDefault="00247FB6" w:rsidP="00247FB6">
      <w:pPr>
        <w:pStyle w:val="BodyText"/>
        <w:numPr>
          <w:ilvl w:val="1"/>
          <w:numId w:val="6"/>
        </w:numPr>
        <w:tabs>
          <w:tab w:val="left" w:pos="1080"/>
        </w:tabs>
        <w:spacing w:after="0"/>
        <w:ind w:left="1080" w:hanging="720"/>
        <w:jc w:val="both"/>
        <w:rPr>
          <w:sz w:val="28"/>
        </w:rPr>
      </w:pPr>
      <w:r w:rsidRPr="00E67CEB">
        <w:rPr>
          <w:sz w:val="28"/>
        </w:rPr>
        <w:t xml:space="preserve">Bên B giao hàng tại kho bên A trong vòng </w:t>
      </w:r>
      <w:r>
        <w:rPr>
          <w:sz w:val="28"/>
        </w:rPr>
        <w:t>0</w:t>
      </w:r>
      <w:r w:rsidRPr="00E67CEB">
        <w:rPr>
          <w:sz w:val="28"/>
        </w:rPr>
        <w:t>1</w:t>
      </w:r>
      <w:r>
        <w:rPr>
          <w:sz w:val="28"/>
        </w:rPr>
        <w:t xml:space="preserve"> (một)</w:t>
      </w:r>
      <w:r w:rsidRPr="00E67CEB">
        <w:rPr>
          <w:sz w:val="28"/>
        </w:rPr>
        <w:t xml:space="preserve"> tới </w:t>
      </w:r>
      <w:r>
        <w:rPr>
          <w:sz w:val="28"/>
        </w:rPr>
        <w:t>0</w:t>
      </w:r>
      <w:r w:rsidRPr="00E67CEB">
        <w:rPr>
          <w:sz w:val="28"/>
        </w:rPr>
        <w:t>3</w:t>
      </w:r>
      <w:r>
        <w:rPr>
          <w:sz w:val="28"/>
        </w:rPr>
        <w:t xml:space="preserve"> (ba)</w:t>
      </w:r>
      <w:r w:rsidRPr="00E67CEB">
        <w:rPr>
          <w:sz w:val="28"/>
        </w:rPr>
        <w:t xml:space="preserve"> ngày kể từ khi nhận được đơn đặt hàng của bên A. Trong trường hợp đột xuất không giao hàng đúng hạn, bên B có trách nhiệm thông báo cho Bên A trước 01</w:t>
      </w:r>
      <w:r>
        <w:rPr>
          <w:sz w:val="28"/>
        </w:rPr>
        <w:t xml:space="preserve"> (một)</w:t>
      </w:r>
      <w:r w:rsidRPr="00E67CEB">
        <w:rPr>
          <w:sz w:val="28"/>
        </w:rPr>
        <w:t xml:space="preserve"> ngày.</w:t>
      </w:r>
    </w:p>
    <w:p w14:paraId="219E4175" w14:textId="77777777" w:rsidR="00247FB6" w:rsidRPr="00E67CEB" w:rsidRDefault="00247FB6" w:rsidP="00247FB6">
      <w:pPr>
        <w:pStyle w:val="BodyText"/>
        <w:numPr>
          <w:ilvl w:val="1"/>
          <w:numId w:val="6"/>
        </w:numPr>
        <w:tabs>
          <w:tab w:val="left" w:pos="1080"/>
        </w:tabs>
        <w:spacing w:after="0"/>
        <w:ind w:left="1080" w:hanging="720"/>
        <w:jc w:val="both"/>
        <w:rPr>
          <w:sz w:val="28"/>
        </w:rPr>
      </w:pPr>
      <w:r w:rsidRPr="00E67CEB">
        <w:rPr>
          <w:sz w:val="28"/>
        </w:rPr>
        <w:lastRenderedPageBreak/>
        <w:t>Khi giao hàng, bên B phải mang theo hóa đơn GTGT gốc và phiếu xác nhận đơn hàng có xác nhận hai bên để bên A đối chiếu nhận hàng và ký nhận hàng.</w:t>
      </w:r>
    </w:p>
    <w:p w14:paraId="4F41EAAA" w14:textId="77777777" w:rsidR="00247FB6" w:rsidRPr="00E67CEB" w:rsidRDefault="00247FB6" w:rsidP="00247FB6">
      <w:pPr>
        <w:pStyle w:val="BodyText"/>
        <w:numPr>
          <w:ilvl w:val="1"/>
          <w:numId w:val="6"/>
        </w:numPr>
        <w:tabs>
          <w:tab w:val="left" w:pos="1080"/>
        </w:tabs>
        <w:spacing w:after="0"/>
        <w:ind w:left="1080" w:hanging="720"/>
        <w:jc w:val="both"/>
        <w:rPr>
          <w:sz w:val="28"/>
        </w:rPr>
      </w:pPr>
      <w:r w:rsidRPr="00E67CEB">
        <w:rPr>
          <w:sz w:val="28"/>
        </w:rPr>
        <w:t>Khi nhận hàng, bên A sẽ kiểm tra số lượng và chất lượng hàng hóa và ký nhận. Đối với những hàng hóa đóng gói trong bao bì không thể kiểm tra ngay chất lượng bên trong, trong quá trình bán hàng và khi có khiếu nại khách hàng về chất lượng, bên A sẽ thông báo cho bên B để thu hồi hàng về.</w:t>
      </w:r>
    </w:p>
    <w:p w14:paraId="2ED44856" w14:textId="77777777" w:rsidR="00247FB6" w:rsidRPr="00E67CEB" w:rsidRDefault="00247FB6" w:rsidP="00247FB6">
      <w:pPr>
        <w:pStyle w:val="BodyText"/>
        <w:spacing w:after="0"/>
        <w:ind w:left="720"/>
        <w:jc w:val="both"/>
        <w:rPr>
          <w:sz w:val="28"/>
          <w:szCs w:val="26"/>
          <w:lang w:val="pt-BR"/>
        </w:rPr>
      </w:pPr>
    </w:p>
    <w:p w14:paraId="20E7D726" w14:textId="77777777" w:rsidR="00247FB6" w:rsidRPr="005404F0" w:rsidRDefault="00247FB6" w:rsidP="00247FB6">
      <w:pPr>
        <w:ind w:left="270"/>
        <w:jc w:val="both"/>
        <w:rPr>
          <w:b/>
          <w:sz w:val="28"/>
          <w:u w:val="single"/>
          <w:lang w:val="pt-BR"/>
        </w:rPr>
      </w:pPr>
      <w:r w:rsidRPr="005404F0">
        <w:rPr>
          <w:b/>
          <w:sz w:val="28"/>
          <w:u w:val="single"/>
          <w:lang w:val="pt-BR"/>
        </w:rPr>
        <w:t>Điều 7:</w:t>
      </w:r>
      <w:r w:rsidRPr="005404F0">
        <w:rPr>
          <w:b/>
          <w:sz w:val="28"/>
          <w:lang w:val="pt-BR"/>
        </w:rPr>
        <w:t xml:space="preserve">  TRÁCH NHIỆM VÀ NGHĨA VỤ CỦA BÊN A</w:t>
      </w:r>
    </w:p>
    <w:p w14:paraId="7935805A" w14:textId="77777777" w:rsidR="00247FB6" w:rsidRPr="005404F0" w:rsidRDefault="00247FB6" w:rsidP="00247FB6">
      <w:pPr>
        <w:numPr>
          <w:ilvl w:val="1"/>
          <w:numId w:val="8"/>
        </w:numPr>
        <w:tabs>
          <w:tab w:val="left" w:pos="1080"/>
          <w:tab w:val="left" w:pos="1350"/>
        </w:tabs>
        <w:ind w:left="1350" w:hanging="1080"/>
        <w:jc w:val="both"/>
        <w:rPr>
          <w:sz w:val="28"/>
          <w:lang w:val="pt-BR"/>
        </w:rPr>
      </w:pPr>
      <w:r w:rsidRPr="005404F0">
        <w:rPr>
          <w:sz w:val="28"/>
          <w:lang w:val="pt-BR"/>
        </w:rPr>
        <w:t>Bảo đảm tính hợp pháp và tuân thủ những quy định của Nhà nước.</w:t>
      </w:r>
    </w:p>
    <w:p w14:paraId="1489FBB4" w14:textId="77777777" w:rsidR="00247FB6" w:rsidRPr="005404F0" w:rsidRDefault="00247FB6" w:rsidP="00247FB6">
      <w:pPr>
        <w:ind w:left="1530" w:hanging="1260"/>
        <w:jc w:val="both"/>
        <w:rPr>
          <w:sz w:val="28"/>
          <w:lang w:val="pt-BR"/>
        </w:rPr>
      </w:pPr>
      <w:r w:rsidRPr="005404F0">
        <w:rPr>
          <w:sz w:val="28"/>
          <w:lang w:val="pt-BR"/>
        </w:rPr>
        <w:t>7.2      Thanh toán tiền hàng đúng hạn cho bên B.</w:t>
      </w:r>
    </w:p>
    <w:p w14:paraId="0C89D760" w14:textId="77777777" w:rsidR="00247FB6" w:rsidRPr="005404F0" w:rsidRDefault="00247FB6" w:rsidP="00247FB6">
      <w:pPr>
        <w:jc w:val="both"/>
        <w:rPr>
          <w:sz w:val="28"/>
          <w:lang w:val="pt-BR"/>
        </w:rPr>
      </w:pPr>
      <w:r w:rsidRPr="005404F0">
        <w:rPr>
          <w:sz w:val="28"/>
          <w:lang w:val="pt-BR"/>
        </w:rPr>
        <w:t xml:space="preserve">    7.3 </w:t>
      </w:r>
      <w:r w:rsidRPr="005404F0">
        <w:rPr>
          <w:sz w:val="28"/>
          <w:lang w:val="pt-BR"/>
        </w:rPr>
        <w:tab/>
        <w:t xml:space="preserve">     Tạo điều kiện trưng bày đầy đủ các sản phẩm, kịp thời đặt bổ sung hàng hoá trên quầy kệ</w:t>
      </w:r>
    </w:p>
    <w:p w14:paraId="1F182D15" w14:textId="77777777" w:rsidR="00247FB6" w:rsidRPr="00E67CEB" w:rsidRDefault="00247FB6" w:rsidP="00247FB6">
      <w:pPr>
        <w:pStyle w:val="BodyText"/>
        <w:spacing w:after="0"/>
        <w:ind w:left="630"/>
        <w:jc w:val="both"/>
        <w:rPr>
          <w:sz w:val="28"/>
          <w:szCs w:val="26"/>
          <w:lang w:val="pt-BR"/>
        </w:rPr>
      </w:pPr>
    </w:p>
    <w:p w14:paraId="7D8642BC" w14:textId="77777777" w:rsidR="00247FB6" w:rsidRPr="005404F0" w:rsidRDefault="00247FB6" w:rsidP="00247FB6">
      <w:pPr>
        <w:ind w:left="288"/>
        <w:jc w:val="both"/>
        <w:rPr>
          <w:b/>
          <w:sz w:val="28"/>
          <w:u w:val="single"/>
          <w:lang w:val="pt-BR"/>
        </w:rPr>
      </w:pPr>
      <w:r w:rsidRPr="005404F0">
        <w:rPr>
          <w:sz w:val="28"/>
          <w:lang w:val="pt-BR"/>
        </w:rPr>
        <w:t xml:space="preserve"> </w:t>
      </w:r>
      <w:r w:rsidRPr="005404F0">
        <w:rPr>
          <w:b/>
          <w:sz w:val="28"/>
          <w:u w:val="single"/>
          <w:lang w:val="pt-BR"/>
        </w:rPr>
        <w:t>Điều 8:</w:t>
      </w:r>
      <w:r w:rsidRPr="005404F0">
        <w:rPr>
          <w:b/>
          <w:sz w:val="28"/>
          <w:lang w:val="pt-BR"/>
        </w:rPr>
        <w:t xml:space="preserve">  TRÁCH NHIỆM VÀ NGHĨA VỤ CỦA BÊN B</w:t>
      </w:r>
    </w:p>
    <w:p w14:paraId="22BB2AC6" w14:textId="77777777" w:rsidR="00247FB6" w:rsidRPr="005404F0" w:rsidRDefault="00247FB6" w:rsidP="00247FB6">
      <w:pPr>
        <w:numPr>
          <w:ilvl w:val="1"/>
          <w:numId w:val="9"/>
        </w:numPr>
        <w:tabs>
          <w:tab w:val="left" w:pos="990"/>
        </w:tabs>
        <w:ind w:left="990" w:hanging="630"/>
        <w:jc w:val="both"/>
        <w:rPr>
          <w:sz w:val="28"/>
          <w:lang w:val="pt-BR"/>
        </w:rPr>
      </w:pPr>
      <w:r w:rsidRPr="005404F0">
        <w:rPr>
          <w:sz w:val="28"/>
          <w:lang w:val="pt-BR"/>
        </w:rPr>
        <w:t>Có trách nhiệm thông báo cho Bên A các thông tin liên quan đến thị trường để việc kinh doanh ngày càng tốt hơn.</w:t>
      </w:r>
    </w:p>
    <w:p w14:paraId="0164A6CE" w14:textId="77777777" w:rsidR="00247FB6" w:rsidRPr="005404F0" w:rsidRDefault="00247FB6" w:rsidP="00247FB6">
      <w:pPr>
        <w:numPr>
          <w:ilvl w:val="1"/>
          <w:numId w:val="9"/>
        </w:numPr>
        <w:tabs>
          <w:tab w:val="left" w:pos="990"/>
        </w:tabs>
        <w:ind w:left="990" w:hanging="630"/>
        <w:jc w:val="both"/>
        <w:rPr>
          <w:sz w:val="28"/>
          <w:lang w:val="pt-BR"/>
        </w:rPr>
      </w:pPr>
      <w:r w:rsidRPr="005404F0">
        <w:rPr>
          <w:sz w:val="28"/>
          <w:lang w:val="pt-BR"/>
        </w:rPr>
        <w:t>Bên B cam kết tôn trọng quyền sở hữu trí tuệ, sở hữu công nghiệp và đảm bảo các sản phẩm của mình không vi phạm quyền của bên thứ ba.</w:t>
      </w:r>
    </w:p>
    <w:p w14:paraId="0D5FDB25" w14:textId="77777777" w:rsidR="00247FB6" w:rsidRPr="005404F0" w:rsidRDefault="00247FB6" w:rsidP="00247FB6">
      <w:pPr>
        <w:numPr>
          <w:ilvl w:val="1"/>
          <w:numId w:val="9"/>
        </w:numPr>
        <w:tabs>
          <w:tab w:val="left" w:pos="990"/>
        </w:tabs>
        <w:ind w:left="990" w:hanging="630"/>
        <w:jc w:val="both"/>
        <w:rPr>
          <w:sz w:val="28"/>
          <w:lang w:val="pt-BR"/>
        </w:rPr>
      </w:pPr>
      <w:r w:rsidRPr="005404F0">
        <w:rPr>
          <w:sz w:val="28"/>
          <w:lang w:val="pt-BR"/>
        </w:rPr>
        <w:t>Mọi trường hợp phát sinh khiếu nại của khách hàng hoặc xử lý của các cơ quan chức năng liên quan đến sản phẩm do Bên B cung ứng mà không do lỗi bảo quản và tiêu thụ của Bên A thì Bên B phải hoàn toàn chịu trách nhiệm bồi thường.</w:t>
      </w:r>
    </w:p>
    <w:p w14:paraId="3166D7A9" w14:textId="77777777" w:rsidR="00247FB6" w:rsidRPr="005404F0" w:rsidRDefault="00247FB6" w:rsidP="00247FB6">
      <w:pPr>
        <w:numPr>
          <w:ilvl w:val="1"/>
          <w:numId w:val="9"/>
        </w:numPr>
        <w:tabs>
          <w:tab w:val="left" w:pos="990"/>
        </w:tabs>
        <w:ind w:left="990" w:hanging="630"/>
        <w:jc w:val="both"/>
        <w:rPr>
          <w:sz w:val="28"/>
          <w:lang w:val="pt-BR"/>
        </w:rPr>
      </w:pPr>
      <w:r w:rsidRPr="005404F0">
        <w:rPr>
          <w:sz w:val="28"/>
          <w:lang w:val="pt-BR"/>
        </w:rPr>
        <w:t>Hướng dẫn chi tiết cho nhân viên bên A cách trưng bày hàng và thông tin sản phẩm.</w:t>
      </w:r>
    </w:p>
    <w:p w14:paraId="516C3CBB" w14:textId="77777777" w:rsidR="00247FB6" w:rsidRPr="005404F0" w:rsidRDefault="00247FB6" w:rsidP="00247FB6">
      <w:pPr>
        <w:tabs>
          <w:tab w:val="left" w:leader="dot" w:pos="9792"/>
        </w:tabs>
        <w:jc w:val="both"/>
        <w:rPr>
          <w:sz w:val="28"/>
          <w:lang w:val="pt-BR"/>
        </w:rPr>
      </w:pPr>
    </w:p>
    <w:p w14:paraId="4062BB52" w14:textId="77777777" w:rsidR="00247FB6" w:rsidRPr="005404F0" w:rsidRDefault="00247FB6" w:rsidP="00247FB6">
      <w:pPr>
        <w:ind w:left="252"/>
        <w:jc w:val="both"/>
        <w:rPr>
          <w:b/>
          <w:sz w:val="28"/>
          <w:lang w:val="pt-BR"/>
        </w:rPr>
      </w:pPr>
      <w:r w:rsidRPr="005404F0">
        <w:rPr>
          <w:b/>
          <w:sz w:val="28"/>
          <w:u w:val="single"/>
          <w:lang w:val="pt-BR"/>
        </w:rPr>
        <w:t>Điều 9:</w:t>
      </w:r>
      <w:r w:rsidRPr="005404F0">
        <w:rPr>
          <w:b/>
          <w:sz w:val="28"/>
          <w:lang w:val="pt-BR"/>
        </w:rPr>
        <w:t xml:space="preserve">  THỜI HẠN HỢP ĐỒNG</w:t>
      </w:r>
    </w:p>
    <w:p w14:paraId="26B911CE" w14:textId="77777777" w:rsidR="00247FB6" w:rsidRPr="005404F0" w:rsidRDefault="00247FB6" w:rsidP="00247FB6">
      <w:pPr>
        <w:ind w:left="360" w:firstLine="540"/>
        <w:jc w:val="both"/>
        <w:rPr>
          <w:sz w:val="28"/>
          <w:lang w:val="pt-BR"/>
        </w:rPr>
      </w:pPr>
      <w:r w:rsidRPr="005404F0">
        <w:rPr>
          <w:sz w:val="28"/>
          <w:lang w:val="pt-BR"/>
        </w:rPr>
        <w:t xml:space="preserve">Thời hạn hợp đồng có hiệu lực </w:t>
      </w:r>
      <w:r>
        <w:rPr>
          <w:sz w:val="28"/>
          <w:lang w:val="pt-BR"/>
        </w:rPr>
        <w:t>0</w:t>
      </w:r>
      <w:r w:rsidRPr="005404F0">
        <w:rPr>
          <w:sz w:val="28"/>
          <w:lang w:val="pt-BR"/>
        </w:rPr>
        <w:t>1</w:t>
      </w:r>
      <w:r>
        <w:rPr>
          <w:sz w:val="28"/>
          <w:lang w:val="pt-BR"/>
        </w:rPr>
        <w:t xml:space="preserve"> (một)</w:t>
      </w:r>
      <w:r w:rsidRPr="005404F0">
        <w:rPr>
          <w:sz w:val="28"/>
          <w:lang w:val="pt-BR"/>
        </w:rPr>
        <w:t xml:space="preserve"> năm kể từ ngày ký </w:t>
      </w:r>
    </w:p>
    <w:p w14:paraId="24ECDD96" w14:textId="77777777" w:rsidR="00247FB6" w:rsidRPr="005404F0" w:rsidRDefault="00247FB6" w:rsidP="00247FB6">
      <w:pPr>
        <w:ind w:left="720"/>
        <w:jc w:val="both"/>
        <w:rPr>
          <w:sz w:val="28"/>
          <w:lang w:val="pt-BR"/>
        </w:rPr>
      </w:pPr>
    </w:p>
    <w:p w14:paraId="2DFD7D7D" w14:textId="77777777" w:rsidR="00247FB6" w:rsidRPr="00E67CEB" w:rsidRDefault="00247FB6" w:rsidP="00247FB6">
      <w:pPr>
        <w:ind w:left="270"/>
        <w:jc w:val="both"/>
        <w:rPr>
          <w:b/>
          <w:sz w:val="28"/>
        </w:rPr>
      </w:pPr>
      <w:r w:rsidRPr="00E67CEB">
        <w:rPr>
          <w:b/>
          <w:sz w:val="28"/>
          <w:u w:val="single"/>
        </w:rPr>
        <w:t>Điều 10:</w:t>
      </w:r>
      <w:r w:rsidRPr="00E67CEB">
        <w:rPr>
          <w:b/>
          <w:sz w:val="28"/>
        </w:rPr>
        <w:t xml:space="preserve">  CAM KẾT CHUNG</w:t>
      </w:r>
    </w:p>
    <w:p w14:paraId="70C3EE83" w14:textId="77777777" w:rsidR="00247FB6" w:rsidRPr="00E67CEB" w:rsidRDefault="00247FB6" w:rsidP="00247FB6">
      <w:pPr>
        <w:numPr>
          <w:ilvl w:val="1"/>
          <w:numId w:val="10"/>
        </w:numPr>
        <w:jc w:val="both"/>
        <w:rPr>
          <w:sz w:val="28"/>
        </w:rPr>
      </w:pPr>
      <w:r w:rsidRPr="00E67CEB">
        <w:rPr>
          <w:sz w:val="28"/>
        </w:rPr>
        <w:t xml:space="preserve">   Hai bên cam kết thực hiện đúng các điều khoản đã ghi trong thỏa thuận.</w:t>
      </w:r>
    </w:p>
    <w:p w14:paraId="27A20A15" w14:textId="77777777" w:rsidR="00247FB6" w:rsidRPr="00E67CEB" w:rsidRDefault="00247FB6" w:rsidP="00247FB6">
      <w:pPr>
        <w:ind w:left="180"/>
        <w:jc w:val="both"/>
        <w:rPr>
          <w:sz w:val="28"/>
        </w:rPr>
      </w:pPr>
      <w:r w:rsidRPr="00E67CEB">
        <w:rPr>
          <w:sz w:val="28"/>
        </w:rPr>
        <w:t>10.2</w:t>
      </w:r>
      <w:r w:rsidRPr="00E67CEB">
        <w:rPr>
          <w:sz w:val="28"/>
        </w:rPr>
        <w:tab/>
        <w:t xml:space="preserve">   Hợp đồng này có thế </w:t>
      </w:r>
      <w:r>
        <w:rPr>
          <w:sz w:val="28"/>
        </w:rPr>
        <w:t>hết hiệu lực trước thời hạn nếu</w:t>
      </w:r>
      <w:r w:rsidRPr="00E67CEB">
        <w:rPr>
          <w:sz w:val="28"/>
        </w:rPr>
        <w:t>:</w:t>
      </w:r>
    </w:p>
    <w:p w14:paraId="0E699017" w14:textId="77777777" w:rsidR="00247FB6" w:rsidRPr="00E67CEB" w:rsidRDefault="00247FB6" w:rsidP="00247FB6">
      <w:pPr>
        <w:tabs>
          <w:tab w:val="left" w:pos="1620"/>
        </w:tabs>
        <w:jc w:val="both"/>
        <w:rPr>
          <w:sz w:val="28"/>
        </w:rPr>
      </w:pPr>
      <w:r w:rsidRPr="00E67CEB">
        <w:rPr>
          <w:sz w:val="28"/>
        </w:rPr>
        <w:tab/>
        <w:t>- Hai bên thống nhất chấm dứt hợp đồng bằng văn bản</w:t>
      </w:r>
    </w:p>
    <w:p w14:paraId="02C96846" w14:textId="77777777" w:rsidR="00247FB6" w:rsidRPr="00E67CEB" w:rsidRDefault="00247FB6" w:rsidP="00247FB6">
      <w:pPr>
        <w:tabs>
          <w:tab w:val="left" w:pos="1620"/>
        </w:tabs>
        <w:ind w:left="1620"/>
        <w:jc w:val="both"/>
        <w:rPr>
          <w:sz w:val="28"/>
        </w:rPr>
      </w:pPr>
      <w:r w:rsidRPr="00E67CEB">
        <w:rPr>
          <w:sz w:val="28"/>
        </w:rPr>
        <w:t>- Bên A hoặc bên B không thực hiện các nghĩa vụ và trách nhiệm ghi trong hợp đồng.</w:t>
      </w:r>
    </w:p>
    <w:p w14:paraId="03B1F576" w14:textId="77777777" w:rsidR="00247FB6" w:rsidRPr="00E67CEB" w:rsidRDefault="00247FB6" w:rsidP="00247FB6">
      <w:pPr>
        <w:tabs>
          <w:tab w:val="left" w:pos="1620"/>
        </w:tabs>
        <w:ind w:left="1620"/>
        <w:jc w:val="both"/>
        <w:rPr>
          <w:sz w:val="28"/>
        </w:rPr>
      </w:pPr>
      <w:r w:rsidRPr="00E67CEB">
        <w:rPr>
          <w:sz w:val="28"/>
        </w:rPr>
        <w:t>- Xảy ra trường hợp bất khả kháng</w:t>
      </w:r>
    </w:p>
    <w:p w14:paraId="5D2273E7" w14:textId="77777777" w:rsidR="00247FB6" w:rsidRPr="00E67CEB" w:rsidRDefault="00247FB6" w:rsidP="00247FB6">
      <w:pPr>
        <w:ind w:left="990" w:hanging="810"/>
        <w:jc w:val="both"/>
        <w:rPr>
          <w:sz w:val="28"/>
        </w:rPr>
      </w:pPr>
      <w:r w:rsidRPr="00E67CEB">
        <w:rPr>
          <w:sz w:val="28"/>
        </w:rPr>
        <w:t>10.3    Trong quá trình thực hiện nếu có gì vướng mắc hai bên cùng bàn bạc giải quyết. Những vấn đề khác không thể hiện trong hợp đồng này sẽ được giải quyết theo quy định của pháp luật.</w:t>
      </w:r>
    </w:p>
    <w:p w14:paraId="0DC5530E" w14:textId="77777777" w:rsidR="00247FB6" w:rsidRPr="00E67CEB" w:rsidRDefault="00247FB6" w:rsidP="00247FB6">
      <w:pPr>
        <w:ind w:left="990" w:hanging="810"/>
        <w:jc w:val="both"/>
        <w:rPr>
          <w:sz w:val="28"/>
        </w:rPr>
      </w:pPr>
      <w:r w:rsidRPr="00E67CEB">
        <w:rPr>
          <w:sz w:val="28"/>
        </w:rPr>
        <w:lastRenderedPageBreak/>
        <w:t>10.4   Trong quá trình thực hiện Hợp đồng, nếu có thỏa thuận nào khác hai bên sẽ lập Phụ lục Hợp đồng và Phụ lục Hợp đồng là một phần không thể tách rời của Hợp đồng này và khi Hợp đồng này hết hạn thì Phụ lục Hợp đồng đi kèm đương nhiên sẽ không còn giá trị.</w:t>
      </w:r>
    </w:p>
    <w:p w14:paraId="66100B16" w14:textId="77777777" w:rsidR="00247FB6" w:rsidRPr="00E67CEB" w:rsidRDefault="00247FB6" w:rsidP="00247FB6">
      <w:pPr>
        <w:ind w:left="990" w:hanging="810"/>
        <w:jc w:val="both"/>
        <w:rPr>
          <w:sz w:val="28"/>
        </w:rPr>
      </w:pPr>
      <w:r w:rsidRPr="00E67CEB">
        <w:rPr>
          <w:sz w:val="28"/>
        </w:rPr>
        <w:t>10.5   Hai bên cùng thỏa thuận về việc gia hạn hợp đồng hoặc chấm dứt hợp đồng trước khi hết hạn hợp đồng 30</w:t>
      </w:r>
      <w:r>
        <w:rPr>
          <w:sz w:val="28"/>
        </w:rPr>
        <w:t xml:space="preserve"> (ba mươi)</w:t>
      </w:r>
      <w:r w:rsidRPr="00E67CEB">
        <w:rPr>
          <w:sz w:val="28"/>
        </w:rPr>
        <w:t xml:space="preserve"> ngày bằng văn bản.</w:t>
      </w:r>
    </w:p>
    <w:p w14:paraId="10864461" w14:textId="77777777" w:rsidR="00247FB6" w:rsidRPr="00E67CEB" w:rsidRDefault="00247FB6" w:rsidP="00247FB6">
      <w:pPr>
        <w:ind w:left="990" w:hanging="810"/>
        <w:jc w:val="both"/>
        <w:rPr>
          <w:sz w:val="28"/>
        </w:rPr>
      </w:pPr>
      <w:r w:rsidRPr="00E67CEB">
        <w:rPr>
          <w:sz w:val="28"/>
        </w:rPr>
        <w:t>10.6   Trường hợp có tranh chấp mà hai bên không tự giải quyết được thì sẽ đưa ra toà án có thẩm quyền giải quyết theo pháp luật.</w:t>
      </w:r>
    </w:p>
    <w:p w14:paraId="09F9FA9C" w14:textId="77777777" w:rsidR="00247FB6" w:rsidRPr="00E67CEB" w:rsidRDefault="00247FB6" w:rsidP="00247FB6">
      <w:pPr>
        <w:ind w:left="990" w:hanging="810"/>
        <w:jc w:val="both"/>
        <w:rPr>
          <w:sz w:val="28"/>
        </w:rPr>
      </w:pPr>
      <w:r w:rsidRPr="00E67CEB">
        <w:rPr>
          <w:sz w:val="28"/>
        </w:rPr>
        <w:t>10.7   Hợp đồng này được lập thành 04 (bốn) bản, mỗi bên giữ 02 (hai) bản có giá trị như nhau.</w:t>
      </w:r>
    </w:p>
    <w:p w14:paraId="560FDD15" w14:textId="77777777" w:rsidR="00247FB6" w:rsidRPr="00E67CEB" w:rsidRDefault="00247FB6" w:rsidP="00247FB6">
      <w:pPr>
        <w:ind w:hanging="549"/>
        <w:jc w:val="both"/>
        <w:rPr>
          <w:rStyle w:val="apple-style-span"/>
          <w:sz w:val="28"/>
          <w:szCs w:val="26"/>
          <w:shd w:val="clear" w:color="auto" w:fill="FFFFFF"/>
        </w:rPr>
      </w:pPr>
    </w:p>
    <w:p w14:paraId="39A14120" w14:textId="56911CD3" w:rsidR="00247FB6" w:rsidRPr="00E67CEB" w:rsidRDefault="00247FB6" w:rsidP="00247FB6">
      <w:pPr>
        <w:jc w:val="both"/>
        <w:rPr>
          <w:b/>
          <w:sz w:val="28"/>
          <w:szCs w:val="26"/>
          <w:shd w:val="clear" w:color="auto" w:fill="FFFFFF"/>
        </w:rPr>
      </w:pPr>
      <w:r w:rsidRPr="00E67CEB">
        <w:rPr>
          <w:rStyle w:val="apple-style-span"/>
          <w:b/>
          <w:sz w:val="28"/>
          <w:szCs w:val="26"/>
          <w:shd w:val="clear" w:color="auto" w:fill="FFFFFF"/>
        </w:rPr>
        <w:t xml:space="preserve">             ĐẠI ĐIỆN BÊN A </w:t>
      </w:r>
      <w:r w:rsidRPr="00E67CEB">
        <w:rPr>
          <w:rStyle w:val="apple-style-span"/>
          <w:b/>
          <w:sz w:val="28"/>
          <w:szCs w:val="26"/>
          <w:shd w:val="clear" w:color="auto" w:fill="FFFFFF"/>
        </w:rPr>
        <w:tab/>
      </w:r>
      <w:r w:rsidRPr="00E67CEB">
        <w:rPr>
          <w:rStyle w:val="apple-style-span"/>
          <w:b/>
          <w:sz w:val="28"/>
          <w:szCs w:val="26"/>
          <w:shd w:val="clear" w:color="auto" w:fill="FFFFFF"/>
        </w:rPr>
        <w:tab/>
      </w:r>
      <w:r w:rsidRPr="00E67CEB">
        <w:rPr>
          <w:rStyle w:val="apple-style-span"/>
          <w:b/>
          <w:sz w:val="28"/>
          <w:szCs w:val="26"/>
          <w:shd w:val="clear" w:color="auto" w:fill="FFFFFF"/>
        </w:rPr>
        <w:tab/>
      </w:r>
      <w:r w:rsidRPr="00E67CEB">
        <w:rPr>
          <w:rStyle w:val="apple-style-span"/>
          <w:b/>
          <w:sz w:val="28"/>
          <w:szCs w:val="26"/>
          <w:shd w:val="clear" w:color="auto" w:fill="FFFFFF"/>
        </w:rPr>
        <w:tab/>
      </w:r>
      <w:r w:rsidRPr="00E67CEB">
        <w:rPr>
          <w:rStyle w:val="apple-style-span"/>
          <w:b/>
          <w:sz w:val="28"/>
          <w:szCs w:val="26"/>
          <w:shd w:val="clear" w:color="auto" w:fill="FFFFFF"/>
        </w:rPr>
        <w:tab/>
        <w:t>ĐẠI</w:t>
      </w:r>
      <w:r>
        <w:rPr>
          <w:rStyle w:val="apple-style-span"/>
          <w:b/>
          <w:sz w:val="28"/>
          <w:szCs w:val="26"/>
          <w:shd w:val="clear" w:color="auto" w:fill="FFFFFF"/>
        </w:rPr>
        <w:t xml:space="preserve"> </w:t>
      </w:r>
      <w:r w:rsidRPr="00E67CEB">
        <w:rPr>
          <w:rStyle w:val="apple-style-span"/>
          <w:b/>
          <w:sz w:val="28"/>
          <w:szCs w:val="26"/>
          <w:shd w:val="clear" w:color="auto" w:fill="FFFFFF"/>
        </w:rPr>
        <w:t>DIỆN BÊN B</w:t>
      </w:r>
      <w:r w:rsidRPr="00E67CEB">
        <w:rPr>
          <w:rStyle w:val="apple-converted-space"/>
          <w:b/>
          <w:sz w:val="28"/>
          <w:szCs w:val="26"/>
          <w:shd w:val="clear" w:color="auto" w:fill="FFFFFF"/>
        </w:rPr>
        <w:t> </w:t>
      </w:r>
    </w:p>
    <w:p w14:paraId="7A4C41F0" w14:textId="77777777" w:rsidR="00247FB6" w:rsidRPr="00E67CEB" w:rsidRDefault="00247FB6" w:rsidP="00247FB6">
      <w:pPr>
        <w:jc w:val="both"/>
        <w:rPr>
          <w:sz w:val="28"/>
        </w:rPr>
      </w:pPr>
    </w:p>
    <w:p w14:paraId="5A8A81CE" w14:textId="77777777" w:rsidR="00247FB6" w:rsidRPr="00E67CEB" w:rsidRDefault="00247FB6" w:rsidP="00247FB6">
      <w:pPr>
        <w:jc w:val="both"/>
        <w:rPr>
          <w:sz w:val="28"/>
        </w:rPr>
      </w:pPr>
    </w:p>
    <w:p w14:paraId="0EA2B227" w14:textId="77777777" w:rsidR="00247FB6" w:rsidRPr="00E67CEB" w:rsidRDefault="00247FB6" w:rsidP="00247FB6">
      <w:pPr>
        <w:jc w:val="both"/>
        <w:rPr>
          <w:sz w:val="28"/>
        </w:rPr>
      </w:pPr>
    </w:p>
    <w:p w14:paraId="12992E61" w14:textId="77777777" w:rsidR="00247FB6" w:rsidRDefault="00247FB6" w:rsidP="00247FB6">
      <w:pPr>
        <w:jc w:val="both"/>
        <w:rPr>
          <w:b/>
          <w:sz w:val="28"/>
        </w:rPr>
      </w:pPr>
      <w:r w:rsidRPr="00E67CEB">
        <w:rPr>
          <w:b/>
          <w:sz w:val="28"/>
        </w:rPr>
        <w:tab/>
      </w:r>
    </w:p>
    <w:p w14:paraId="1994F929" w14:textId="77777777" w:rsidR="00247FB6" w:rsidRDefault="00247FB6" w:rsidP="00247FB6">
      <w:pPr>
        <w:jc w:val="both"/>
        <w:rPr>
          <w:b/>
          <w:sz w:val="28"/>
        </w:rPr>
      </w:pPr>
    </w:p>
    <w:p w14:paraId="5C3F9C0B" w14:textId="361FE258" w:rsidR="00247FB6" w:rsidRDefault="00247FB6" w:rsidP="00247FB6">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ĐẶNG XUÂN NGỌC</w:t>
      </w:r>
    </w:p>
    <w:sectPr w:rsidR="00247F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9455" w14:textId="77777777" w:rsidR="00187352" w:rsidRDefault="00187352" w:rsidP="00105250">
      <w:r>
        <w:separator/>
      </w:r>
    </w:p>
  </w:endnote>
  <w:endnote w:type="continuationSeparator" w:id="0">
    <w:p w14:paraId="62B19E29" w14:textId="77777777" w:rsidR="00187352" w:rsidRDefault="00187352" w:rsidP="0010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485E" w14:textId="77777777" w:rsidR="00105250" w:rsidRDefault="00105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DFA2" w14:textId="77777777" w:rsidR="00105250" w:rsidRDefault="00105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AAC6" w14:textId="77777777" w:rsidR="00105250" w:rsidRDefault="0010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B1FE" w14:textId="77777777" w:rsidR="00187352" w:rsidRDefault="00187352" w:rsidP="00105250">
      <w:r>
        <w:separator/>
      </w:r>
    </w:p>
  </w:footnote>
  <w:footnote w:type="continuationSeparator" w:id="0">
    <w:p w14:paraId="07C1E705" w14:textId="77777777" w:rsidR="00187352" w:rsidRDefault="00187352" w:rsidP="00105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A511" w14:textId="634AA3A5" w:rsidR="00105250" w:rsidRDefault="00187352">
    <w:pPr>
      <w:pStyle w:val="Header"/>
    </w:pPr>
    <w:r>
      <w:rPr>
        <w:noProof/>
      </w:rPr>
      <w:pict w14:anchorId="4174E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1" o:spid="_x0000_s2055" type="#_x0000_t75" style="position:absolute;margin-left:0;margin-top:0;width:467.8pt;height:424pt;z-index:-251657216;mso-position-horizontal:center;mso-position-horizontal-relative:margin;mso-position-vertical:center;mso-position-vertical-relative:margin" o:allowincell="f">
          <v:imagedata r:id="rId1" o:title="logo ngocthom viề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723065"/>
      <w:docPartObj>
        <w:docPartGallery w:val="Watermarks"/>
        <w:docPartUnique/>
      </w:docPartObj>
    </w:sdtPr>
    <w:sdtEndPr/>
    <w:sdtContent>
      <w:p w14:paraId="1702BED1" w14:textId="3D9072E8" w:rsidR="00105250" w:rsidRDefault="00187352">
        <w:pPr>
          <w:pStyle w:val="Header"/>
        </w:pPr>
        <w:r>
          <w:rPr>
            <w:noProof/>
          </w:rPr>
          <w:pict w14:anchorId="6995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2" o:spid="_x0000_s2056" type="#_x0000_t75" style="position:absolute;margin-left:0;margin-top:0;width:467.8pt;height:424pt;z-index:-251656192;mso-position-horizontal:center;mso-position-horizontal-relative:margin;mso-position-vertical:center;mso-position-vertical-relative:margin" o:allowincell="f">
              <v:imagedata r:id="rId1" o:title="logo ngocthom viền"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6D59" w14:textId="255CD14F" w:rsidR="00105250" w:rsidRDefault="00187352">
    <w:pPr>
      <w:pStyle w:val="Header"/>
    </w:pPr>
    <w:r>
      <w:rPr>
        <w:noProof/>
      </w:rPr>
      <w:pict w14:anchorId="74D67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0" o:spid="_x0000_s2054" type="#_x0000_t75" style="position:absolute;margin-left:0;margin-top:0;width:467.8pt;height:424pt;z-index:-251658240;mso-position-horizontal:center;mso-position-horizontal-relative:margin;mso-position-vertical:center;mso-position-vertical-relative:margin" o:allowincell="f">
          <v:imagedata r:id="rId1" o:title="logo ngocthom viề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927"/>
    <w:multiLevelType w:val="multilevel"/>
    <w:tmpl w:val="A56CD4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6137E1"/>
    <w:multiLevelType w:val="multilevel"/>
    <w:tmpl w:val="80C8D9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C792D5D"/>
    <w:multiLevelType w:val="hybridMultilevel"/>
    <w:tmpl w:val="6B82B37E"/>
    <w:lvl w:ilvl="0" w:tplc="6AE097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3C19C2"/>
    <w:multiLevelType w:val="multilevel"/>
    <w:tmpl w:val="BC3CF2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29492D"/>
    <w:multiLevelType w:val="multilevel"/>
    <w:tmpl w:val="166CB2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F0F46C8"/>
    <w:multiLevelType w:val="multilevel"/>
    <w:tmpl w:val="4F0F46C8"/>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360"/>
        </w:tabs>
        <w:ind w:left="360" w:hanging="360"/>
      </w:pPr>
      <w:rPr>
        <w:rFonts w:ascii="Times New Roman" w:eastAsia="Times New Roman" w:hAnsi="Times New Roman" w:cs="Times New Roman"/>
      </w:rPr>
    </w:lvl>
    <w:lvl w:ilvl="2">
      <w:start w:val="1"/>
      <w:numFmt w:val="lowerLetter"/>
      <w:lvlText w:val="%3)"/>
      <w:lvlJc w:val="left"/>
      <w:pPr>
        <w:tabs>
          <w:tab w:val="left" w:pos="720"/>
        </w:tabs>
        <w:ind w:left="720" w:hanging="720"/>
      </w:pPr>
      <w:rPr>
        <w:rFonts w:ascii="Times New Roman" w:eastAsia="Times New Roman" w:hAnsi="Times New Roman" w:cs="Times New Roman"/>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602006E1"/>
    <w:multiLevelType w:val="multilevel"/>
    <w:tmpl w:val="28BE8F2C"/>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6C3577E9"/>
    <w:multiLevelType w:val="multilevel"/>
    <w:tmpl w:val="F404DDA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60E4779"/>
    <w:multiLevelType w:val="multilevel"/>
    <w:tmpl w:val="683C2352"/>
    <w:lvl w:ilvl="0">
      <w:start w:val="10"/>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76FB480E"/>
    <w:multiLevelType w:val="multilevel"/>
    <w:tmpl w:val="EB8C1F1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7"/>
  </w:num>
  <w:num w:numId="4">
    <w:abstractNumId w:val="2"/>
  </w:num>
  <w:num w:numId="5">
    <w:abstractNumId w:val="5"/>
  </w:num>
  <w:num w:numId="6">
    <w:abstractNumId w:val="3"/>
  </w:num>
  <w:num w:numId="7">
    <w:abstractNumId w:val="6"/>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50"/>
    <w:rsid w:val="00105250"/>
    <w:rsid w:val="00187352"/>
    <w:rsid w:val="00247FB6"/>
    <w:rsid w:val="002C0D64"/>
    <w:rsid w:val="004E73E5"/>
    <w:rsid w:val="0053255D"/>
    <w:rsid w:val="0056415E"/>
    <w:rsid w:val="007008C3"/>
    <w:rsid w:val="00751D74"/>
    <w:rsid w:val="008B6A26"/>
    <w:rsid w:val="008C7E8A"/>
    <w:rsid w:val="00941C84"/>
    <w:rsid w:val="00BC6E07"/>
    <w:rsid w:val="00C164AB"/>
    <w:rsid w:val="00C2285B"/>
    <w:rsid w:val="00C55D7F"/>
    <w:rsid w:val="00D74A1E"/>
    <w:rsid w:val="00DB6A02"/>
    <w:rsid w:val="00EF7434"/>
    <w:rsid w:val="00F0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D71AF3E"/>
  <w15:chartTrackingRefBased/>
  <w15:docId w15:val="{188E48C2-327F-43CF-884C-6E3E5B23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250"/>
    <w:pPr>
      <w:tabs>
        <w:tab w:val="center" w:pos="4680"/>
        <w:tab w:val="right" w:pos="9360"/>
      </w:tabs>
    </w:pPr>
  </w:style>
  <w:style w:type="character" w:customStyle="1" w:styleId="HeaderChar">
    <w:name w:val="Header Char"/>
    <w:basedOn w:val="DefaultParagraphFont"/>
    <w:link w:val="Header"/>
    <w:uiPriority w:val="99"/>
    <w:rsid w:val="00105250"/>
  </w:style>
  <w:style w:type="paragraph" w:styleId="Footer">
    <w:name w:val="footer"/>
    <w:basedOn w:val="Normal"/>
    <w:link w:val="FooterChar"/>
    <w:uiPriority w:val="99"/>
    <w:unhideWhenUsed/>
    <w:rsid w:val="00105250"/>
    <w:pPr>
      <w:tabs>
        <w:tab w:val="center" w:pos="4680"/>
        <w:tab w:val="right" w:pos="9360"/>
      </w:tabs>
    </w:pPr>
  </w:style>
  <w:style w:type="character" w:customStyle="1" w:styleId="FooterChar">
    <w:name w:val="Footer Char"/>
    <w:basedOn w:val="DefaultParagraphFont"/>
    <w:link w:val="Footer"/>
    <w:uiPriority w:val="99"/>
    <w:rsid w:val="00105250"/>
  </w:style>
  <w:style w:type="character" w:customStyle="1" w:styleId="apple-style-span">
    <w:name w:val="apple-style-span"/>
    <w:basedOn w:val="DefaultParagraphFont"/>
    <w:rsid w:val="00247FB6"/>
  </w:style>
  <w:style w:type="character" w:customStyle="1" w:styleId="apple-converted-space">
    <w:name w:val="apple-converted-space"/>
    <w:basedOn w:val="DefaultParagraphFont"/>
    <w:rsid w:val="00247FB6"/>
  </w:style>
  <w:style w:type="paragraph" w:styleId="BodyText">
    <w:name w:val="Body Text"/>
    <w:basedOn w:val="Normal"/>
    <w:link w:val="BodyTextChar"/>
    <w:rsid w:val="00247FB6"/>
    <w:pPr>
      <w:spacing w:after="120"/>
    </w:pPr>
  </w:style>
  <w:style w:type="character" w:customStyle="1" w:styleId="BodyTextChar">
    <w:name w:val="Body Text Char"/>
    <w:basedOn w:val="DefaultParagraphFont"/>
    <w:link w:val="BodyText"/>
    <w:rsid w:val="00247FB6"/>
    <w:rPr>
      <w:rFonts w:ascii="Times New Roman" w:eastAsia="Times New Roman" w:hAnsi="Times New Roman" w:cs="Times New Roman"/>
      <w:sz w:val="24"/>
      <w:szCs w:val="24"/>
    </w:rPr>
  </w:style>
  <w:style w:type="paragraph" w:styleId="PlainText">
    <w:name w:val="Plain Text"/>
    <w:basedOn w:val="Normal"/>
    <w:link w:val="PlainTextChar"/>
    <w:rsid w:val="00247FB6"/>
    <w:rPr>
      <w:rFonts w:ascii="Courier New" w:hAnsi="Courier New"/>
      <w:sz w:val="20"/>
      <w:szCs w:val="20"/>
    </w:rPr>
  </w:style>
  <w:style w:type="character" w:customStyle="1" w:styleId="PlainTextChar">
    <w:name w:val="Plain Text Char"/>
    <w:basedOn w:val="DefaultParagraphFont"/>
    <w:link w:val="PlainText"/>
    <w:rsid w:val="00247FB6"/>
    <w:rPr>
      <w:rFonts w:ascii="Courier New" w:eastAsia="Times New Roman" w:hAnsi="Courier New" w:cs="Times New Roman"/>
      <w:sz w:val="20"/>
      <w:szCs w:val="20"/>
    </w:rPr>
  </w:style>
  <w:style w:type="paragraph" w:styleId="ListParagraph">
    <w:name w:val="List Paragraph"/>
    <w:basedOn w:val="Normal"/>
    <w:uiPriority w:val="34"/>
    <w:qFormat/>
    <w:rsid w:val="00247FB6"/>
    <w:pPr>
      <w:spacing w:after="160" w:line="259" w:lineRule="auto"/>
      <w:ind w:left="720"/>
      <w:contextualSpacing/>
    </w:pPr>
    <w:rPr>
      <w:rFonts w:ascii="VNI-Times" w:hAnsi="VNI-Times"/>
      <w:sz w:val="26"/>
      <w:szCs w:val="20"/>
      <w:lang w:val="en-AU"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Thom</dc:creator>
  <cp:keywords/>
  <dc:description/>
  <cp:lastModifiedBy>Ngoc Thom</cp:lastModifiedBy>
  <cp:revision>11</cp:revision>
  <dcterms:created xsi:type="dcterms:W3CDTF">2022-01-03T04:48:00Z</dcterms:created>
  <dcterms:modified xsi:type="dcterms:W3CDTF">2022-06-16T04:34:00Z</dcterms:modified>
</cp:coreProperties>
</file>