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DB" w:rsidRPr="00EE4B8B" w:rsidRDefault="009F36DB" w:rsidP="009F36DB">
      <w:pPr>
        <w:tabs>
          <w:tab w:val="left" w:pos="2329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Mẫu số 0</w:t>
      </w:r>
      <w:r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5</w:t>
      </w: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(a)</w:t>
      </w:r>
    </w:p>
    <w:p w:rsidR="009F36DB" w:rsidRPr="00EE4B8B" w:rsidRDefault="009F36DB" w:rsidP="009F36DB">
      <w:pPr>
        <w:keepNext/>
        <w:spacing w:before="60" w:after="6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pacing w:val="-8"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lang w:val="es-ES_tradnl"/>
        </w:rPr>
        <w:t>HỢP ĐỒNG TƯƠNG TỰ DO NHÀ THẦU THỰC HIỆN</w:t>
      </w:r>
      <w:r w:rsidRPr="00EE4B8B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  <w:lang w:val="es-ES_tradnl"/>
        </w:rPr>
        <w:t>(1)</w:t>
      </w:r>
    </w:p>
    <w:p w:rsidR="009F36DB" w:rsidRPr="00EE4B8B" w:rsidRDefault="009F36DB" w:rsidP="009F36DB">
      <w:pPr>
        <w:spacing w:before="60"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>Đối với nhà thầu thương mại</w:t>
      </w: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)</w:t>
      </w:r>
    </w:p>
    <w:p w:rsidR="009F36DB" w:rsidRPr="00EE4B8B" w:rsidRDefault="009F36DB" w:rsidP="009F36DB">
      <w:pPr>
        <w:spacing w:before="120" w:after="120" w:line="264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Tên nhà thầu: 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Công ty TNHH MTV Thương mại và Dịch vụ Ngọc Thơm</w:t>
      </w:r>
    </w:p>
    <w:p w:rsidR="009F36DB" w:rsidRPr="00EE4B8B" w:rsidRDefault="009F36DB" w:rsidP="009F36DB">
      <w:pPr>
        <w:tabs>
          <w:tab w:val="left" w:pos="1404"/>
          <w:tab w:val="left" w:pos="2988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Thông tin về từng hợp đồng, mỗi hợp đồng cần đảm bảo các thông tin sau đây</w:t>
      </w: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>:</w:t>
      </w:r>
    </w:p>
    <w:tbl>
      <w:tblPr>
        <w:tblW w:w="9699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1493"/>
        <w:gridCol w:w="1764"/>
        <w:gridCol w:w="3579"/>
      </w:tblGrid>
      <w:tr w:rsidR="009F36DB" w:rsidRPr="000343D1" w:rsidTr="00DF7945">
        <w:trPr>
          <w:trHeight w:val="399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Tên và số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7F4148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Hợp đồng mua bán số 2406/2019/HĐMB</w:t>
            </w:r>
          </w:p>
        </w:tc>
      </w:tr>
      <w:tr w:rsidR="009F36DB" w:rsidRPr="00EE4B8B" w:rsidTr="00DF7945">
        <w:trPr>
          <w:trHeight w:val="400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ký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7F4148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24/06/2019</w:t>
            </w:r>
          </w:p>
        </w:tc>
      </w:tr>
      <w:tr w:rsidR="009F36DB" w:rsidRPr="00EE4B8B" w:rsidTr="00DF7945">
        <w:trPr>
          <w:trHeight w:val="400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hoàn thành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7F4148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10/11/2019</w:t>
            </w:r>
          </w:p>
        </w:tc>
      </w:tr>
      <w:tr w:rsidR="009F36DB" w:rsidRPr="000343D1" w:rsidTr="00DF7945">
        <w:trPr>
          <w:trHeight w:val="726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Giá hợp đồng</w:t>
            </w: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F36DB" w:rsidRPr="007F4148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8.373.310.000 VNĐ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F36DB" w:rsidRPr="00B62169" w:rsidRDefault="009F36DB" w:rsidP="00DF7945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>Tương đương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 xml:space="preserve">: </w:t>
            </w:r>
          </w:p>
        </w:tc>
      </w:tr>
      <w:tr w:rsidR="009F36DB" w:rsidRPr="000343D1" w:rsidTr="00DF7945">
        <w:trPr>
          <w:trHeight w:val="1338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F36DB" w:rsidRPr="00B62169" w:rsidRDefault="009F36DB" w:rsidP="00DF7945">
            <w:pPr>
              <w:spacing w:before="120" w:after="120" w:line="252" w:lineRule="auto"/>
              <w:ind w:left="142" w:right="60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Trường hợp là thành viên liên danh, ghi tóm tắt phần công việc đảm nhận trong liên danh và giá trị phần hợp đồng mà nhà thầu đảm nhận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F36DB" w:rsidRPr="00B62169" w:rsidRDefault="009F36DB" w:rsidP="00DF7945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F36DB" w:rsidRPr="00B62169" w:rsidRDefault="009F36DB" w:rsidP="00DF7945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F36DB" w:rsidRPr="00B62169" w:rsidRDefault="009F36DB" w:rsidP="00DF7945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Tương đương ___</w:t>
            </w: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9F36DB" w:rsidRPr="00EE4B8B" w:rsidTr="00DF7945">
        <w:trPr>
          <w:trHeight w:val="420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dự án: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6DB" w:rsidRPr="00EE4B8B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F36DB" w:rsidRPr="00EE4B8B" w:rsidTr="00DF7945">
        <w:trPr>
          <w:trHeight w:val="408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Chủ đầu tư: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6DB" w:rsidRPr="007F4148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  <w:t>Công ty Cổ phần Dệt gia dụng Phong Phú</w:t>
            </w:r>
          </w:p>
        </w:tc>
      </w:tr>
      <w:tr w:rsidR="009F36DB" w:rsidRPr="00EE4B8B" w:rsidTr="00DF7945">
        <w:trPr>
          <w:trHeight w:hRule="exact" w:val="2012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Địa chỉ:</w:t>
            </w:r>
          </w:p>
          <w:p w:rsidR="009F36D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Điện thoại/fax:</w:t>
            </w:r>
          </w:p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E-mail: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6DB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Thôn Hạnh Trí, xã Quảng Sơn, huyện Ninh Sơn, tỉnh Ninh Thuận</w:t>
            </w:r>
          </w:p>
          <w:p w:rsidR="009F36DB" w:rsidRPr="007F4148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0283 744 21 13</w:t>
            </w:r>
          </w:p>
        </w:tc>
      </w:tr>
      <w:tr w:rsidR="009F36DB" w:rsidRPr="00EE4B8B" w:rsidTr="00DF7945">
        <w:trPr>
          <w:trHeight w:hRule="exact" w:val="698"/>
        </w:trPr>
        <w:tc>
          <w:tcPr>
            <w:tcW w:w="9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6F297E" w:rsidRDefault="009F36DB" w:rsidP="00DF7945">
            <w:pPr>
              <w:spacing w:before="120" w:after="120" w:line="252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Mô tả tính chất tương tự</w:t>
            </w:r>
            <w:r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 xml:space="preserve"> th</w:t>
            </w: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eo quy định tại Mục 2.1 Chương III</w:t>
            </w:r>
            <w:r w:rsidRPr="00EE4B8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vertAlign w:val="superscript"/>
                <w:lang w:val="it-IT"/>
              </w:rPr>
              <w:t>(2)</w:t>
            </w:r>
          </w:p>
        </w:tc>
      </w:tr>
      <w:tr w:rsidR="009F36DB" w:rsidRPr="00EE4B8B" w:rsidTr="00DF7945">
        <w:trPr>
          <w:trHeight w:val="335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1. Loại hàng hóa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122922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>Máy cắt may ngang tự động</w:t>
            </w:r>
          </w:p>
        </w:tc>
      </w:tr>
      <w:tr w:rsidR="009F36DB" w:rsidRPr="000343D1" w:rsidTr="00DF7945">
        <w:trPr>
          <w:trHeight w:val="336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2. Về giá trị hợp đồng đã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122922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8.373.310.000 VNĐ</w:t>
            </w:r>
          </w:p>
        </w:tc>
      </w:tr>
      <w:tr w:rsidR="009F36DB" w:rsidRPr="000343D1" w:rsidTr="00DF7945">
        <w:trPr>
          <w:trHeight w:val="336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3. Về quy mô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122922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>100% giá trị hợp đồng</w:t>
            </w:r>
          </w:p>
        </w:tc>
      </w:tr>
      <w:tr w:rsidR="009F36DB" w:rsidRPr="000343D1" w:rsidTr="00DF7945">
        <w:trPr>
          <w:trHeight w:val="382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EE4B8B" w:rsidRDefault="009F36DB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4. Các đặc tính khác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6DB" w:rsidRPr="00122922" w:rsidRDefault="009F36DB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</w:p>
        </w:tc>
      </w:tr>
    </w:tbl>
    <w:p w:rsidR="005D5946" w:rsidRDefault="005D5946"/>
    <w:p w:rsidR="005D5946" w:rsidRDefault="005D5946">
      <w:r>
        <w:br w:type="page"/>
      </w:r>
    </w:p>
    <w:p w:rsidR="005D5946" w:rsidRPr="00EE4B8B" w:rsidRDefault="005D5946" w:rsidP="005D5946">
      <w:pPr>
        <w:tabs>
          <w:tab w:val="left" w:pos="2329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lastRenderedPageBreak/>
        <w:t>Mẫu số 0</w:t>
      </w:r>
      <w:r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5</w:t>
      </w: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(a)</w:t>
      </w:r>
    </w:p>
    <w:p w:rsidR="005D5946" w:rsidRPr="00EE4B8B" w:rsidRDefault="005D5946" w:rsidP="005D5946">
      <w:pPr>
        <w:keepNext/>
        <w:spacing w:before="60" w:after="6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pacing w:val="-8"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lang w:val="es-ES_tradnl"/>
        </w:rPr>
        <w:t>HỢP ĐỒNG TƯƠNG TỰ DO NHÀ THẦU THỰC HIỆN</w:t>
      </w:r>
      <w:r w:rsidRPr="00EE4B8B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  <w:lang w:val="es-ES_tradnl"/>
        </w:rPr>
        <w:t>(1)</w:t>
      </w:r>
    </w:p>
    <w:p w:rsidR="005D5946" w:rsidRPr="00EE4B8B" w:rsidRDefault="005D5946" w:rsidP="005D5946">
      <w:pPr>
        <w:spacing w:before="60"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>Đối với nhà thầu thương mại</w:t>
      </w: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)</w:t>
      </w:r>
    </w:p>
    <w:p w:rsidR="005D5946" w:rsidRPr="00EE4B8B" w:rsidRDefault="005D5946" w:rsidP="005D5946">
      <w:pPr>
        <w:spacing w:before="120" w:after="120" w:line="264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Tên nhà thầu: 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Công ty TNHH MTV Thương mại và Dịch vụ Ngọc Thơm</w:t>
      </w:r>
    </w:p>
    <w:p w:rsidR="005D5946" w:rsidRPr="00EE4B8B" w:rsidRDefault="005D5946" w:rsidP="005D5946">
      <w:pPr>
        <w:tabs>
          <w:tab w:val="left" w:pos="1404"/>
          <w:tab w:val="left" w:pos="2988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Thông tin về từng hợp đồng, mỗi hợp đồng cần đảm bảo các thông tin sau đây</w:t>
      </w: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>:</w:t>
      </w:r>
    </w:p>
    <w:tbl>
      <w:tblPr>
        <w:tblW w:w="98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1493"/>
        <w:gridCol w:w="1764"/>
        <w:gridCol w:w="3579"/>
      </w:tblGrid>
      <w:tr w:rsidR="005D5946" w:rsidRPr="000343D1" w:rsidTr="00DF7945">
        <w:trPr>
          <w:trHeight w:val="399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Tên và số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7F4148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Hợp đồng mua bán số: 1204/2023/HĐMB</w:t>
            </w:r>
          </w:p>
        </w:tc>
      </w:tr>
      <w:tr w:rsidR="005D5946" w:rsidRPr="00EE4B8B" w:rsidTr="00DF7945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ký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7F4148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12/04/2023</w:t>
            </w:r>
          </w:p>
        </w:tc>
      </w:tr>
      <w:tr w:rsidR="005D5946" w:rsidRPr="00EE4B8B" w:rsidTr="00DF7945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hoàn thành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7F4148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28/07/2023</w:t>
            </w:r>
          </w:p>
        </w:tc>
      </w:tr>
      <w:tr w:rsidR="005D5946" w:rsidRPr="000343D1" w:rsidTr="00DF7945">
        <w:trPr>
          <w:trHeight w:val="72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Giá hợp đồng</w:t>
            </w: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5946" w:rsidRPr="007F4148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5.099.328.000 VND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5946" w:rsidRPr="00B62169" w:rsidRDefault="005D5946" w:rsidP="00DF7945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>Tương đương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 xml:space="preserve">: </w:t>
            </w:r>
          </w:p>
        </w:tc>
      </w:tr>
      <w:tr w:rsidR="005D5946" w:rsidRPr="000343D1" w:rsidTr="00DF7945">
        <w:trPr>
          <w:trHeight w:val="133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5946" w:rsidRPr="00B62169" w:rsidRDefault="005D5946" w:rsidP="00DF7945">
            <w:pPr>
              <w:spacing w:before="120" w:after="120" w:line="252" w:lineRule="auto"/>
              <w:ind w:left="142" w:right="167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Trường hợp là thành viên liên danh, ghi tóm tắt phần công việc đảm nhận trong liên danh và giá trị phần hợp đồng mà nhà thầu đảm nhận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5946" w:rsidRPr="00B62169" w:rsidRDefault="005D5946" w:rsidP="00DF7945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5946" w:rsidRPr="00B62169" w:rsidRDefault="005D5946" w:rsidP="00DF7945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5946" w:rsidRPr="00B62169" w:rsidRDefault="005D5946" w:rsidP="00DF7945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Tương đương ___</w:t>
            </w: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5D5946" w:rsidRPr="00EE4B8B" w:rsidTr="00DF7945">
        <w:trPr>
          <w:trHeight w:val="42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dự án: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946" w:rsidRPr="00EE4B8B" w:rsidRDefault="005D5946" w:rsidP="00DF7945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5946" w:rsidRPr="00EE4B8B" w:rsidTr="00DF7945">
        <w:trPr>
          <w:trHeight w:val="40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Chủ đầu tư: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946" w:rsidRPr="007F4148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  <w:t>Công ty Cổ phần BITEXCO Nam Long</w:t>
            </w:r>
          </w:p>
        </w:tc>
      </w:tr>
      <w:tr w:rsidR="005D5946" w:rsidRPr="00EE4B8B" w:rsidTr="00DF7945">
        <w:trPr>
          <w:trHeight w:hRule="exact" w:val="201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Địa chỉ:</w:t>
            </w:r>
          </w:p>
          <w:p w:rsidR="005D5946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Điện thoại/fax:</w:t>
            </w:r>
          </w:p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E-mail: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946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Lô A2, KCN Nguyễn Đức Cảnh, phường Trần Hưng Đạo,</w:t>
            </w:r>
          </w:p>
          <w:p w:rsidR="005D5946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thành phố Thái Bình, tỉnh Thái Bình.</w:t>
            </w:r>
          </w:p>
          <w:p w:rsidR="005D5946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0227 3847 848</w:t>
            </w:r>
          </w:p>
          <w:p w:rsidR="005D5946" w:rsidRPr="007F4148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</w:p>
        </w:tc>
      </w:tr>
      <w:tr w:rsidR="005D5946" w:rsidRPr="00EE4B8B" w:rsidTr="00DF7945">
        <w:trPr>
          <w:trHeight w:hRule="exact" w:val="698"/>
        </w:trPr>
        <w:tc>
          <w:tcPr>
            <w:tcW w:w="9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6F297E" w:rsidRDefault="005D5946" w:rsidP="00DF7945">
            <w:pPr>
              <w:spacing w:before="120" w:after="120" w:line="252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Mô tả tính chất tương tự</w:t>
            </w:r>
            <w:r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 xml:space="preserve"> th</w:t>
            </w: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eo quy định tại Mục 2.1 Chương III</w:t>
            </w:r>
            <w:r w:rsidRPr="00EE4B8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vertAlign w:val="superscript"/>
                <w:lang w:val="it-IT"/>
              </w:rPr>
              <w:t>(2)</w:t>
            </w:r>
          </w:p>
        </w:tc>
      </w:tr>
      <w:tr w:rsidR="005D5946" w:rsidRPr="00EE4B8B" w:rsidTr="00DF7945">
        <w:trPr>
          <w:trHeight w:val="335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1. Loại hàng hóa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AD01C1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</w:pP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>Máy may biên tự động 1 kim và Máy may biên tự động 3 kim</w:t>
            </w: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 xml:space="preserve"> 5 chỉ</w:t>
            </w:r>
          </w:p>
        </w:tc>
      </w:tr>
      <w:tr w:rsidR="005D5946" w:rsidRPr="000343D1" w:rsidTr="00DF7945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167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2. Về giá trị hợp đồng đã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AD01C1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5.099.328.000</w:t>
            </w: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 VND</w:t>
            </w:r>
          </w:p>
        </w:tc>
      </w:tr>
      <w:tr w:rsidR="005D5946" w:rsidRPr="000343D1" w:rsidTr="00DF7945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3. Về quy mô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AD01C1" w:rsidRDefault="005D5946" w:rsidP="00DF7945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100% </w:t>
            </w: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giá trị </w:t>
            </w: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>hợp đồng</w:t>
            </w:r>
          </w:p>
        </w:tc>
      </w:tr>
      <w:tr w:rsidR="005D5946" w:rsidRPr="000343D1" w:rsidTr="00DF7945">
        <w:trPr>
          <w:trHeight w:val="38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4. Các đặc tính khác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5946" w:rsidRPr="00EE4B8B" w:rsidRDefault="005D5946" w:rsidP="00DF7945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fr-FR"/>
              </w:rPr>
            </w:pPr>
          </w:p>
        </w:tc>
      </w:tr>
    </w:tbl>
    <w:p w:rsidR="005848E8" w:rsidRDefault="005D5946">
      <w:bookmarkStart w:id="0" w:name="_GoBack"/>
      <w:bookmarkEnd w:id="0"/>
    </w:p>
    <w:sectPr w:rsidR="005848E8" w:rsidSect="005D5946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C4"/>
    <w:rsid w:val="00024A4D"/>
    <w:rsid w:val="003836C4"/>
    <w:rsid w:val="005D5946"/>
    <w:rsid w:val="009F36DB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33BE3-173D-4A89-BF3F-A5CE118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Company>PhongVu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2024-04-04T09:32:00Z</dcterms:created>
  <dcterms:modified xsi:type="dcterms:W3CDTF">2024-04-04T09:36:00Z</dcterms:modified>
</cp:coreProperties>
</file>