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B4" w:rsidRPr="00966E1C" w:rsidRDefault="002322B4" w:rsidP="002322B4">
      <w:pPr>
        <w:spacing w:before="120"/>
        <w:ind w:right="43"/>
        <w:jc w:val="both"/>
        <w:rPr>
          <w:b/>
          <w:sz w:val="28"/>
          <w:szCs w:val="28"/>
        </w:rPr>
      </w:pPr>
      <w:r w:rsidRPr="00966E1C">
        <w:rPr>
          <w:b/>
          <w:sz w:val="28"/>
          <w:szCs w:val="28"/>
        </w:rPr>
        <w:t>Mẫu số 09</w:t>
      </w:r>
    </w:p>
    <w:p w:rsidR="002322B4" w:rsidRPr="00966E1C" w:rsidRDefault="002322B4" w:rsidP="002322B4">
      <w:pPr>
        <w:spacing w:before="120"/>
        <w:ind w:right="43"/>
        <w:jc w:val="center"/>
        <w:rPr>
          <w:b/>
          <w:sz w:val="28"/>
          <w:szCs w:val="28"/>
        </w:rPr>
      </w:pPr>
      <w:r w:rsidRPr="00966E1C">
        <w:rPr>
          <w:b/>
          <w:sz w:val="28"/>
          <w:szCs w:val="28"/>
        </w:rPr>
        <w:t xml:space="preserve">TÌNH HÌNH TÀI CHÍNH CỦA NHÀ THẦU </w:t>
      </w:r>
      <w:r w:rsidRPr="00966E1C">
        <w:rPr>
          <w:b/>
          <w:sz w:val="28"/>
          <w:szCs w:val="28"/>
          <w:vertAlign w:val="superscript"/>
        </w:rPr>
        <w:t>(1)</w:t>
      </w:r>
    </w:p>
    <w:p w:rsidR="002322B4" w:rsidRPr="00966E1C" w:rsidRDefault="002322B4" w:rsidP="002322B4">
      <w:pPr>
        <w:spacing w:before="120" w:after="120"/>
        <w:ind w:right="43"/>
        <w:rPr>
          <w:sz w:val="28"/>
          <w:szCs w:val="28"/>
        </w:rPr>
      </w:pPr>
      <w:r w:rsidRPr="00966E1C">
        <w:rPr>
          <w:sz w:val="28"/>
          <w:szCs w:val="28"/>
        </w:rPr>
        <w:t xml:space="preserve">Tên nhà thầu: </w:t>
      </w:r>
      <w:r w:rsidRPr="002322B4">
        <w:rPr>
          <w:i/>
          <w:color w:val="0000FF"/>
          <w:sz w:val="28"/>
          <w:szCs w:val="28"/>
        </w:rPr>
        <w:t xml:space="preserve">Công ty TNHH </w:t>
      </w:r>
      <w:r w:rsidR="00E1193E">
        <w:rPr>
          <w:i/>
          <w:color w:val="0000FF"/>
          <w:sz w:val="28"/>
          <w:szCs w:val="28"/>
        </w:rPr>
        <w:t>Đầu tư kiến trúc xây dựng Vạn Phát</w:t>
      </w:r>
      <w:r w:rsidRPr="00966E1C">
        <w:rPr>
          <w:sz w:val="28"/>
          <w:szCs w:val="28"/>
        </w:rPr>
        <w:br/>
        <w:t xml:space="preserve">Ngày: </w:t>
      </w:r>
      <w:r w:rsidR="00323C01" w:rsidRPr="00323C01">
        <w:rPr>
          <w:i/>
          <w:color w:val="0000FF"/>
          <w:sz w:val="28"/>
          <w:szCs w:val="28"/>
        </w:rPr>
        <w:t>2</w:t>
      </w:r>
      <w:r w:rsidR="00EF1926">
        <w:rPr>
          <w:i/>
          <w:color w:val="0000FF"/>
          <w:sz w:val="28"/>
          <w:szCs w:val="28"/>
        </w:rPr>
        <w:t>6</w:t>
      </w:r>
      <w:bookmarkStart w:id="0" w:name="_GoBack"/>
      <w:bookmarkEnd w:id="0"/>
      <w:r w:rsidR="00323C01" w:rsidRPr="00323C01">
        <w:rPr>
          <w:i/>
          <w:color w:val="0000FF"/>
          <w:sz w:val="28"/>
          <w:szCs w:val="28"/>
        </w:rPr>
        <w:t>/08/2024</w:t>
      </w:r>
      <w:r w:rsidRPr="00966E1C">
        <w:rPr>
          <w:sz w:val="28"/>
          <w:szCs w:val="28"/>
        </w:rPr>
        <w:br/>
        <w:t>Tên thành viên của nhà thầu liên danh (nếu có):_________________________</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0"/>
        <w:gridCol w:w="2047"/>
        <w:gridCol w:w="2373"/>
        <w:gridCol w:w="2067"/>
      </w:tblGrid>
      <w:tr w:rsidR="002322B4" w:rsidRPr="00E10355" w:rsidTr="002F3AA8">
        <w:trPr>
          <w:cantSplit/>
        </w:trPr>
        <w:tc>
          <w:tcPr>
            <w:tcW w:w="2700" w:type="dxa"/>
            <w:vMerge w:val="restart"/>
            <w:tcBorders>
              <w:top w:val="nil"/>
              <w:left w:val="nil"/>
            </w:tcBorders>
            <w:vAlign w:val="center"/>
          </w:tcPr>
          <w:p w:rsidR="002322B4" w:rsidRPr="00E10355" w:rsidRDefault="002322B4" w:rsidP="00306903">
            <w:pPr>
              <w:spacing w:before="120"/>
              <w:ind w:right="43"/>
              <w:jc w:val="both"/>
              <w:rPr>
                <w:sz w:val="28"/>
                <w:szCs w:val="28"/>
              </w:rPr>
            </w:pPr>
          </w:p>
        </w:tc>
        <w:tc>
          <w:tcPr>
            <w:tcW w:w="6487" w:type="dxa"/>
            <w:gridSpan w:val="3"/>
            <w:shd w:val="clear" w:color="auto" w:fill="auto"/>
            <w:vAlign w:val="center"/>
          </w:tcPr>
          <w:p w:rsidR="002322B4" w:rsidRPr="00E10355" w:rsidRDefault="002322B4" w:rsidP="002F3AA8">
            <w:pPr>
              <w:spacing w:before="120"/>
              <w:ind w:right="43"/>
              <w:jc w:val="center"/>
              <w:rPr>
                <w:sz w:val="28"/>
                <w:szCs w:val="28"/>
              </w:rPr>
            </w:pPr>
            <w:r w:rsidRPr="00E10355">
              <w:rPr>
                <w:sz w:val="28"/>
                <w:szCs w:val="28"/>
              </w:rPr>
              <w:t xml:space="preserve">Số liệu tài chính cho 3 năm gần nhất </w:t>
            </w:r>
            <w:r w:rsidRPr="00E10355">
              <w:rPr>
                <w:sz w:val="28"/>
                <w:szCs w:val="28"/>
                <w:vertAlign w:val="superscript"/>
              </w:rPr>
              <w:t>(2)</w:t>
            </w:r>
          </w:p>
        </w:tc>
      </w:tr>
      <w:tr w:rsidR="002322B4" w:rsidRPr="00E10355" w:rsidTr="002F3AA8">
        <w:trPr>
          <w:cantSplit/>
        </w:trPr>
        <w:tc>
          <w:tcPr>
            <w:tcW w:w="2700" w:type="dxa"/>
            <w:vMerge/>
            <w:tcBorders>
              <w:left w:val="nil"/>
              <w:bottom w:val="nil"/>
            </w:tcBorders>
            <w:vAlign w:val="center"/>
          </w:tcPr>
          <w:p w:rsidR="002322B4" w:rsidRPr="00E10355" w:rsidRDefault="002322B4" w:rsidP="00306903">
            <w:pPr>
              <w:spacing w:before="120"/>
              <w:ind w:right="43"/>
              <w:jc w:val="both"/>
              <w:rPr>
                <w:sz w:val="28"/>
                <w:szCs w:val="28"/>
              </w:rPr>
            </w:pPr>
          </w:p>
        </w:tc>
        <w:tc>
          <w:tcPr>
            <w:tcW w:w="2047" w:type="dxa"/>
            <w:vAlign w:val="center"/>
          </w:tcPr>
          <w:p w:rsidR="002322B4" w:rsidRPr="00E10355" w:rsidRDefault="002322B4" w:rsidP="00306903">
            <w:pPr>
              <w:spacing w:before="120"/>
              <w:ind w:right="43"/>
              <w:jc w:val="center"/>
              <w:rPr>
                <w:b/>
                <w:sz w:val="28"/>
                <w:szCs w:val="28"/>
              </w:rPr>
            </w:pPr>
            <w:r>
              <w:rPr>
                <w:b/>
                <w:sz w:val="28"/>
                <w:szCs w:val="28"/>
              </w:rPr>
              <w:t>Năm 2021</w:t>
            </w:r>
          </w:p>
        </w:tc>
        <w:tc>
          <w:tcPr>
            <w:tcW w:w="2373"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22</w:t>
            </w:r>
          </w:p>
        </w:tc>
        <w:tc>
          <w:tcPr>
            <w:tcW w:w="2067"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23</w:t>
            </w:r>
          </w:p>
        </w:tc>
      </w:tr>
    </w:tbl>
    <w:p w:rsidR="002322B4" w:rsidRPr="00966E1C" w:rsidRDefault="002322B4" w:rsidP="002322B4">
      <w:pPr>
        <w:spacing w:before="120" w:after="120"/>
        <w:ind w:right="43"/>
        <w:jc w:val="both"/>
        <w:rPr>
          <w:b/>
          <w:sz w:val="28"/>
          <w:szCs w:val="28"/>
        </w:rPr>
      </w:pPr>
      <w:r w:rsidRPr="00966E1C">
        <w:rPr>
          <w:b/>
          <w:sz w:val="28"/>
          <w:szCs w:val="28"/>
        </w:rPr>
        <w:t>Thông tin từ Bảng cân đối kế toán</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tài sản</w:t>
            </w:r>
          </w:p>
        </w:tc>
        <w:tc>
          <w:tcPr>
            <w:tcW w:w="2070" w:type="dxa"/>
            <w:vAlign w:val="center"/>
          </w:tcPr>
          <w:p w:rsidR="002322B4" w:rsidRPr="00323C01" w:rsidRDefault="00E1193E" w:rsidP="002322B4">
            <w:pPr>
              <w:pStyle w:val="TableParagraph"/>
              <w:jc w:val="center"/>
              <w:rPr>
                <w:sz w:val="26"/>
                <w:szCs w:val="26"/>
                <w:lang w:val="en-US"/>
              </w:rPr>
            </w:pPr>
            <w:r>
              <w:rPr>
                <w:sz w:val="26"/>
                <w:szCs w:val="26"/>
                <w:lang w:val="en-US"/>
              </w:rPr>
              <w:t>5.610.266.508</w:t>
            </w:r>
          </w:p>
        </w:tc>
        <w:tc>
          <w:tcPr>
            <w:tcW w:w="2340" w:type="dxa"/>
            <w:vAlign w:val="center"/>
          </w:tcPr>
          <w:p w:rsidR="002322B4" w:rsidRPr="00167A25" w:rsidRDefault="00E1193E" w:rsidP="002322B4">
            <w:pPr>
              <w:pStyle w:val="TableParagraph"/>
              <w:jc w:val="center"/>
              <w:rPr>
                <w:sz w:val="26"/>
                <w:szCs w:val="26"/>
                <w:lang w:val="en-US"/>
              </w:rPr>
            </w:pPr>
            <w:r>
              <w:rPr>
                <w:sz w:val="26"/>
                <w:szCs w:val="26"/>
                <w:lang w:val="en-US"/>
              </w:rPr>
              <w:t>7.342.290.865</w:t>
            </w:r>
          </w:p>
        </w:tc>
        <w:tc>
          <w:tcPr>
            <w:tcW w:w="2235" w:type="dxa"/>
            <w:vAlign w:val="center"/>
          </w:tcPr>
          <w:p w:rsidR="002322B4" w:rsidRPr="0068272D" w:rsidRDefault="00E1193E" w:rsidP="002322B4">
            <w:pPr>
              <w:pStyle w:val="TableParagraph"/>
              <w:jc w:val="center"/>
              <w:rPr>
                <w:sz w:val="26"/>
                <w:szCs w:val="26"/>
                <w:lang w:val="en-US"/>
              </w:rPr>
            </w:pPr>
            <w:r>
              <w:rPr>
                <w:sz w:val="26"/>
                <w:szCs w:val="26"/>
                <w:lang w:val="en-US"/>
              </w:rPr>
              <w:t>14.205.240.213</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nợ</w:t>
            </w:r>
          </w:p>
        </w:tc>
        <w:tc>
          <w:tcPr>
            <w:tcW w:w="2070" w:type="dxa"/>
            <w:vAlign w:val="center"/>
          </w:tcPr>
          <w:p w:rsidR="00323C01" w:rsidRPr="00323C01" w:rsidRDefault="00E1193E" w:rsidP="00323C01">
            <w:pPr>
              <w:pStyle w:val="TableParagraph"/>
              <w:jc w:val="center"/>
              <w:rPr>
                <w:sz w:val="26"/>
                <w:szCs w:val="26"/>
                <w:lang w:val="en-US"/>
              </w:rPr>
            </w:pPr>
            <w:r>
              <w:rPr>
                <w:sz w:val="26"/>
                <w:szCs w:val="26"/>
                <w:lang w:val="en-US"/>
              </w:rPr>
              <w:t>781.661.039</w:t>
            </w:r>
          </w:p>
        </w:tc>
        <w:tc>
          <w:tcPr>
            <w:tcW w:w="2340" w:type="dxa"/>
            <w:vAlign w:val="center"/>
          </w:tcPr>
          <w:p w:rsidR="002322B4" w:rsidRPr="00167A25" w:rsidRDefault="00E1193E" w:rsidP="002322B4">
            <w:pPr>
              <w:pStyle w:val="TableParagraph"/>
              <w:jc w:val="center"/>
              <w:rPr>
                <w:sz w:val="26"/>
                <w:szCs w:val="26"/>
                <w:lang w:val="en-US"/>
              </w:rPr>
            </w:pPr>
            <w:r>
              <w:rPr>
                <w:sz w:val="26"/>
                <w:szCs w:val="26"/>
                <w:lang w:val="en-US"/>
              </w:rPr>
              <w:t>2.593.673.378</w:t>
            </w:r>
          </w:p>
        </w:tc>
        <w:tc>
          <w:tcPr>
            <w:tcW w:w="2235" w:type="dxa"/>
            <w:vAlign w:val="center"/>
          </w:tcPr>
          <w:p w:rsidR="002322B4" w:rsidRPr="0068272D" w:rsidRDefault="00E1193E" w:rsidP="002322B4">
            <w:pPr>
              <w:pStyle w:val="TableParagraph"/>
              <w:jc w:val="center"/>
              <w:rPr>
                <w:sz w:val="26"/>
                <w:szCs w:val="26"/>
                <w:lang w:val="en-US"/>
              </w:rPr>
            </w:pPr>
            <w:r>
              <w:rPr>
                <w:sz w:val="26"/>
                <w:szCs w:val="26"/>
                <w:lang w:val="en-US"/>
              </w:rPr>
              <w:t>9.460.346.897</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Giá trị tài sản ròng</w:t>
            </w:r>
          </w:p>
        </w:tc>
        <w:tc>
          <w:tcPr>
            <w:tcW w:w="2070" w:type="dxa"/>
            <w:vAlign w:val="center"/>
          </w:tcPr>
          <w:p w:rsidR="002322B4" w:rsidRPr="00323C01" w:rsidRDefault="00E1193E" w:rsidP="002322B4">
            <w:pPr>
              <w:pStyle w:val="TableParagraph"/>
              <w:jc w:val="center"/>
              <w:rPr>
                <w:sz w:val="26"/>
                <w:szCs w:val="26"/>
                <w:lang w:val="en-US"/>
              </w:rPr>
            </w:pPr>
            <w:r>
              <w:rPr>
                <w:sz w:val="26"/>
                <w:szCs w:val="26"/>
                <w:lang w:val="en-US"/>
              </w:rPr>
              <w:t>4.828.605.469</w:t>
            </w:r>
          </w:p>
        </w:tc>
        <w:tc>
          <w:tcPr>
            <w:tcW w:w="2340" w:type="dxa"/>
            <w:vAlign w:val="center"/>
          </w:tcPr>
          <w:p w:rsidR="002322B4" w:rsidRPr="00167A25" w:rsidRDefault="00E1193E" w:rsidP="002322B4">
            <w:pPr>
              <w:pStyle w:val="TableParagraph"/>
              <w:jc w:val="center"/>
              <w:rPr>
                <w:sz w:val="26"/>
                <w:szCs w:val="26"/>
                <w:lang w:val="en-US"/>
              </w:rPr>
            </w:pPr>
            <w:r>
              <w:rPr>
                <w:sz w:val="26"/>
                <w:szCs w:val="26"/>
                <w:lang w:val="en-US"/>
              </w:rPr>
              <w:t>4.748.617.487</w:t>
            </w:r>
          </w:p>
        </w:tc>
        <w:tc>
          <w:tcPr>
            <w:tcW w:w="2235" w:type="dxa"/>
            <w:vAlign w:val="center"/>
          </w:tcPr>
          <w:p w:rsidR="002322B4" w:rsidRPr="001C55AB" w:rsidRDefault="00E1193E" w:rsidP="002322B4">
            <w:pPr>
              <w:pStyle w:val="TableParagraph"/>
              <w:jc w:val="center"/>
              <w:rPr>
                <w:sz w:val="26"/>
                <w:szCs w:val="26"/>
                <w:lang w:val="en-US"/>
              </w:rPr>
            </w:pPr>
            <w:r>
              <w:rPr>
                <w:sz w:val="26"/>
                <w:szCs w:val="26"/>
                <w:lang w:val="en-US"/>
              </w:rPr>
              <w:t>4.744.893.316</w:t>
            </w:r>
          </w:p>
        </w:tc>
      </w:tr>
      <w:tr w:rsidR="00E1193E" w:rsidRPr="00966E1C" w:rsidTr="00323C01">
        <w:trPr>
          <w:cantSplit/>
        </w:trPr>
        <w:tc>
          <w:tcPr>
            <w:tcW w:w="2695" w:type="dxa"/>
            <w:vAlign w:val="center"/>
          </w:tcPr>
          <w:p w:rsidR="00E1193E" w:rsidRPr="00966E1C" w:rsidRDefault="00E1193E" w:rsidP="00E1193E">
            <w:pPr>
              <w:spacing w:before="120"/>
              <w:ind w:left="90" w:right="105"/>
              <w:jc w:val="both"/>
              <w:rPr>
                <w:sz w:val="28"/>
                <w:szCs w:val="28"/>
              </w:rPr>
            </w:pPr>
            <w:r w:rsidRPr="00966E1C">
              <w:rPr>
                <w:sz w:val="28"/>
                <w:szCs w:val="28"/>
              </w:rPr>
              <w:t>Tài sản ngắn hạn</w:t>
            </w:r>
          </w:p>
        </w:tc>
        <w:tc>
          <w:tcPr>
            <w:tcW w:w="2070" w:type="dxa"/>
            <w:vAlign w:val="center"/>
          </w:tcPr>
          <w:p w:rsidR="00E1193E" w:rsidRPr="00323C01" w:rsidRDefault="00E1193E" w:rsidP="00E1193E">
            <w:pPr>
              <w:pStyle w:val="TableParagraph"/>
              <w:jc w:val="center"/>
              <w:rPr>
                <w:sz w:val="26"/>
                <w:szCs w:val="26"/>
                <w:lang w:val="en-US"/>
              </w:rPr>
            </w:pPr>
            <w:r>
              <w:rPr>
                <w:sz w:val="26"/>
                <w:szCs w:val="26"/>
                <w:lang w:val="en-US"/>
              </w:rPr>
              <w:t>5.610.266.508</w:t>
            </w:r>
          </w:p>
        </w:tc>
        <w:tc>
          <w:tcPr>
            <w:tcW w:w="2340" w:type="dxa"/>
            <w:vAlign w:val="center"/>
          </w:tcPr>
          <w:p w:rsidR="00E1193E" w:rsidRPr="00167A25" w:rsidRDefault="00E1193E" w:rsidP="00E1193E">
            <w:pPr>
              <w:pStyle w:val="TableParagraph"/>
              <w:jc w:val="center"/>
              <w:rPr>
                <w:sz w:val="26"/>
                <w:szCs w:val="26"/>
                <w:lang w:val="en-US"/>
              </w:rPr>
            </w:pPr>
            <w:r>
              <w:rPr>
                <w:sz w:val="26"/>
                <w:szCs w:val="26"/>
                <w:lang w:val="en-US"/>
              </w:rPr>
              <w:t>7.342.290.865</w:t>
            </w:r>
          </w:p>
        </w:tc>
        <w:tc>
          <w:tcPr>
            <w:tcW w:w="2235" w:type="dxa"/>
            <w:vAlign w:val="center"/>
          </w:tcPr>
          <w:p w:rsidR="00E1193E" w:rsidRPr="0068272D" w:rsidRDefault="00E1193E" w:rsidP="00E1193E">
            <w:pPr>
              <w:pStyle w:val="TableParagraph"/>
              <w:jc w:val="center"/>
              <w:rPr>
                <w:sz w:val="26"/>
                <w:szCs w:val="26"/>
                <w:lang w:val="en-US"/>
              </w:rPr>
            </w:pPr>
            <w:r>
              <w:rPr>
                <w:sz w:val="26"/>
                <w:szCs w:val="26"/>
                <w:lang w:val="en-US"/>
              </w:rPr>
              <w:t>14.205.240.213</w:t>
            </w:r>
          </w:p>
        </w:tc>
      </w:tr>
      <w:tr w:rsidR="00E1193E" w:rsidRPr="00966E1C" w:rsidTr="00323C01">
        <w:trPr>
          <w:cantSplit/>
        </w:trPr>
        <w:tc>
          <w:tcPr>
            <w:tcW w:w="2695" w:type="dxa"/>
            <w:vAlign w:val="center"/>
          </w:tcPr>
          <w:p w:rsidR="00E1193E" w:rsidRPr="00966E1C" w:rsidRDefault="00E1193E" w:rsidP="00E1193E">
            <w:pPr>
              <w:spacing w:before="120"/>
              <w:ind w:left="90" w:right="105"/>
              <w:jc w:val="both"/>
              <w:rPr>
                <w:sz w:val="28"/>
                <w:szCs w:val="28"/>
              </w:rPr>
            </w:pPr>
            <w:r w:rsidRPr="00966E1C">
              <w:rPr>
                <w:sz w:val="28"/>
                <w:szCs w:val="28"/>
              </w:rPr>
              <w:t>Nợ ngắn hạn</w:t>
            </w:r>
          </w:p>
        </w:tc>
        <w:tc>
          <w:tcPr>
            <w:tcW w:w="2070" w:type="dxa"/>
            <w:vAlign w:val="center"/>
          </w:tcPr>
          <w:p w:rsidR="00E1193E" w:rsidRPr="00323C01" w:rsidRDefault="00E1193E" w:rsidP="00E1193E">
            <w:pPr>
              <w:pStyle w:val="TableParagraph"/>
              <w:jc w:val="center"/>
              <w:rPr>
                <w:sz w:val="26"/>
                <w:szCs w:val="26"/>
                <w:lang w:val="en-US"/>
              </w:rPr>
            </w:pPr>
            <w:r>
              <w:rPr>
                <w:sz w:val="26"/>
                <w:szCs w:val="26"/>
                <w:lang w:val="en-US"/>
              </w:rPr>
              <w:t>781.661.039</w:t>
            </w:r>
          </w:p>
        </w:tc>
        <w:tc>
          <w:tcPr>
            <w:tcW w:w="2340" w:type="dxa"/>
            <w:vAlign w:val="center"/>
          </w:tcPr>
          <w:p w:rsidR="00E1193E" w:rsidRPr="00167A25" w:rsidRDefault="00E1193E" w:rsidP="00E1193E">
            <w:pPr>
              <w:pStyle w:val="TableParagraph"/>
              <w:jc w:val="center"/>
              <w:rPr>
                <w:sz w:val="26"/>
                <w:szCs w:val="26"/>
                <w:lang w:val="en-US"/>
              </w:rPr>
            </w:pPr>
            <w:r>
              <w:rPr>
                <w:sz w:val="26"/>
                <w:szCs w:val="26"/>
                <w:lang w:val="en-US"/>
              </w:rPr>
              <w:t>2.593.673.378</w:t>
            </w:r>
          </w:p>
        </w:tc>
        <w:tc>
          <w:tcPr>
            <w:tcW w:w="2235" w:type="dxa"/>
            <w:vAlign w:val="center"/>
          </w:tcPr>
          <w:p w:rsidR="00E1193E" w:rsidRPr="0068272D" w:rsidRDefault="00E1193E" w:rsidP="00E1193E">
            <w:pPr>
              <w:pStyle w:val="TableParagraph"/>
              <w:jc w:val="center"/>
              <w:rPr>
                <w:sz w:val="26"/>
                <w:szCs w:val="26"/>
                <w:lang w:val="en-US"/>
              </w:rPr>
            </w:pPr>
            <w:r>
              <w:rPr>
                <w:sz w:val="26"/>
                <w:szCs w:val="26"/>
                <w:lang w:val="en-US"/>
              </w:rPr>
              <w:t>9.460.346.897</w:t>
            </w:r>
          </w:p>
        </w:tc>
      </w:tr>
      <w:tr w:rsidR="00E1193E" w:rsidRPr="00966E1C" w:rsidTr="00323C01">
        <w:trPr>
          <w:cantSplit/>
        </w:trPr>
        <w:tc>
          <w:tcPr>
            <w:tcW w:w="2695" w:type="dxa"/>
            <w:vAlign w:val="center"/>
          </w:tcPr>
          <w:p w:rsidR="00E1193E" w:rsidRPr="00966E1C" w:rsidRDefault="00E1193E" w:rsidP="00E1193E">
            <w:pPr>
              <w:spacing w:before="120"/>
              <w:ind w:left="90" w:right="105"/>
              <w:jc w:val="both"/>
              <w:rPr>
                <w:sz w:val="28"/>
                <w:szCs w:val="28"/>
              </w:rPr>
            </w:pPr>
            <w:r w:rsidRPr="00966E1C">
              <w:rPr>
                <w:sz w:val="28"/>
                <w:szCs w:val="28"/>
              </w:rPr>
              <w:t>Vốn lưu động</w:t>
            </w:r>
          </w:p>
        </w:tc>
        <w:tc>
          <w:tcPr>
            <w:tcW w:w="2070" w:type="dxa"/>
            <w:vAlign w:val="center"/>
          </w:tcPr>
          <w:p w:rsidR="00E1193E" w:rsidRPr="00323C01" w:rsidRDefault="00E1193E" w:rsidP="00E1193E">
            <w:pPr>
              <w:pStyle w:val="TableParagraph"/>
              <w:jc w:val="center"/>
              <w:rPr>
                <w:sz w:val="26"/>
                <w:szCs w:val="26"/>
                <w:lang w:val="en-US"/>
              </w:rPr>
            </w:pPr>
            <w:r>
              <w:rPr>
                <w:sz w:val="26"/>
                <w:szCs w:val="26"/>
                <w:lang w:val="en-US"/>
              </w:rPr>
              <w:t>4.828.605.469</w:t>
            </w:r>
          </w:p>
        </w:tc>
        <w:tc>
          <w:tcPr>
            <w:tcW w:w="2340" w:type="dxa"/>
            <w:vAlign w:val="center"/>
          </w:tcPr>
          <w:p w:rsidR="00E1193E" w:rsidRPr="00167A25" w:rsidRDefault="00E1193E" w:rsidP="00E1193E">
            <w:pPr>
              <w:pStyle w:val="TableParagraph"/>
              <w:jc w:val="center"/>
              <w:rPr>
                <w:sz w:val="26"/>
                <w:szCs w:val="26"/>
                <w:lang w:val="en-US"/>
              </w:rPr>
            </w:pPr>
            <w:r>
              <w:rPr>
                <w:sz w:val="26"/>
                <w:szCs w:val="26"/>
                <w:lang w:val="en-US"/>
              </w:rPr>
              <w:t>4.748.617.487</w:t>
            </w:r>
          </w:p>
        </w:tc>
        <w:tc>
          <w:tcPr>
            <w:tcW w:w="2235" w:type="dxa"/>
            <w:vAlign w:val="center"/>
          </w:tcPr>
          <w:p w:rsidR="00E1193E" w:rsidRPr="001C55AB" w:rsidRDefault="00E1193E" w:rsidP="00E1193E">
            <w:pPr>
              <w:pStyle w:val="TableParagraph"/>
              <w:jc w:val="center"/>
              <w:rPr>
                <w:sz w:val="26"/>
                <w:szCs w:val="26"/>
                <w:lang w:val="en-US"/>
              </w:rPr>
            </w:pPr>
            <w:r>
              <w:rPr>
                <w:sz w:val="26"/>
                <w:szCs w:val="26"/>
                <w:lang w:val="en-US"/>
              </w:rPr>
              <w:t>4.744.893.316</w:t>
            </w:r>
          </w:p>
        </w:tc>
      </w:tr>
    </w:tbl>
    <w:p w:rsidR="002322B4" w:rsidRPr="00966E1C" w:rsidRDefault="002322B4" w:rsidP="002322B4">
      <w:pPr>
        <w:spacing w:before="120" w:after="120"/>
        <w:ind w:right="43"/>
        <w:jc w:val="both"/>
        <w:rPr>
          <w:b/>
          <w:sz w:val="28"/>
          <w:szCs w:val="28"/>
        </w:rPr>
      </w:pPr>
      <w:r w:rsidRPr="00966E1C">
        <w:rPr>
          <w:b/>
          <w:sz w:val="28"/>
          <w:szCs w:val="28"/>
        </w:rPr>
        <w:t>Thông tin từ Báo cáo kết quả kinh doanh</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Tổng doanh thu</w:t>
            </w:r>
          </w:p>
        </w:tc>
        <w:tc>
          <w:tcPr>
            <w:tcW w:w="2070" w:type="dxa"/>
            <w:vAlign w:val="center"/>
          </w:tcPr>
          <w:p w:rsidR="002F3AA8" w:rsidRPr="00323C01" w:rsidRDefault="00230F2A" w:rsidP="002F3AA8">
            <w:pPr>
              <w:pStyle w:val="TableParagraph"/>
              <w:jc w:val="center"/>
              <w:rPr>
                <w:sz w:val="26"/>
                <w:szCs w:val="26"/>
                <w:lang w:val="en-US"/>
              </w:rPr>
            </w:pPr>
            <w:r>
              <w:rPr>
                <w:sz w:val="26"/>
                <w:szCs w:val="26"/>
                <w:lang w:val="en-US"/>
              </w:rPr>
              <w:t>1.168.566.327</w:t>
            </w:r>
          </w:p>
        </w:tc>
        <w:tc>
          <w:tcPr>
            <w:tcW w:w="2340" w:type="dxa"/>
            <w:vAlign w:val="center"/>
          </w:tcPr>
          <w:p w:rsidR="002F3AA8" w:rsidRPr="00B40AF5" w:rsidRDefault="00230F2A" w:rsidP="002F3AA8">
            <w:pPr>
              <w:pStyle w:val="TableParagraph"/>
              <w:jc w:val="center"/>
              <w:rPr>
                <w:sz w:val="26"/>
                <w:szCs w:val="26"/>
                <w:lang w:val="en-US"/>
              </w:rPr>
            </w:pPr>
            <w:r>
              <w:rPr>
                <w:sz w:val="26"/>
                <w:szCs w:val="26"/>
                <w:lang w:val="en-US"/>
              </w:rPr>
              <w:t>1.569.239.902</w:t>
            </w:r>
          </w:p>
        </w:tc>
        <w:tc>
          <w:tcPr>
            <w:tcW w:w="2235" w:type="dxa"/>
            <w:vAlign w:val="center"/>
          </w:tcPr>
          <w:p w:rsidR="002F3AA8" w:rsidRPr="001C55AB" w:rsidRDefault="00230F2A" w:rsidP="002F3AA8">
            <w:pPr>
              <w:pStyle w:val="TableParagraph"/>
              <w:jc w:val="center"/>
              <w:rPr>
                <w:sz w:val="26"/>
                <w:szCs w:val="26"/>
                <w:lang w:val="en-US"/>
              </w:rPr>
            </w:pPr>
            <w:r>
              <w:rPr>
                <w:sz w:val="26"/>
                <w:szCs w:val="26"/>
                <w:lang w:val="en-US"/>
              </w:rPr>
              <w:t>2.974.215.484</w:t>
            </w:r>
          </w:p>
        </w:tc>
      </w:tr>
      <w:tr w:rsidR="002322B4" w:rsidRPr="00966E1C" w:rsidTr="002F3AA8">
        <w:trPr>
          <w:cantSplit/>
        </w:trPr>
        <w:tc>
          <w:tcPr>
            <w:tcW w:w="2695" w:type="dxa"/>
            <w:vAlign w:val="center"/>
          </w:tcPr>
          <w:p w:rsidR="002322B4" w:rsidRPr="00966E1C" w:rsidRDefault="002322B4" w:rsidP="002322B4">
            <w:pPr>
              <w:spacing w:before="120"/>
              <w:ind w:left="90" w:right="90"/>
              <w:rPr>
                <w:b/>
                <w:sz w:val="28"/>
                <w:szCs w:val="28"/>
              </w:rPr>
            </w:pPr>
            <w:r w:rsidRPr="00966E1C">
              <w:rPr>
                <w:b/>
                <w:sz w:val="28"/>
                <w:szCs w:val="28"/>
              </w:rPr>
              <w:t>Doanh thu bình quân hàng năm từ hoạt động sản xuất kinh doanh</w:t>
            </w:r>
            <w:r w:rsidRPr="00966E1C">
              <w:rPr>
                <w:b/>
                <w:sz w:val="28"/>
                <w:szCs w:val="28"/>
                <w:vertAlign w:val="superscript"/>
              </w:rPr>
              <w:t>(3)</w:t>
            </w:r>
          </w:p>
        </w:tc>
        <w:tc>
          <w:tcPr>
            <w:tcW w:w="6645" w:type="dxa"/>
            <w:gridSpan w:val="3"/>
            <w:vAlign w:val="center"/>
          </w:tcPr>
          <w:p w:rsidR="002322B4" w:rsidRPr="00966E1C" w:rsidRDefault="00230F2A" w:rsidP="002322B4">
            <w:pPr>
              <w:spacing w:before="120"/>
              <w:ind w:left="90" w:right="90"/>
              <w:jc w:val="center"/>
              <w:rPr>
                <w:sz w:val="28"/>
                <w:szCs w:val="28"/>
              </w:rPr>
            </w:pPr>
            <w:r>
              <w:rPr>
                <w:sz w:val="28"/>
                <w:szCs w:val="28"/>
              </w:rPr>
              <w:t>1.904.007.238</w:t>
            </w:r>
          </w:p>
        </w:tc>
      </w:tr>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Lợi nhuận trước thuế</w:t>
            </w:r>
          </w:p>
        </w:tc>
        <w:tc>
          <w:tcPr>
            <w:tcW w:w="2070" w:type="dxa"/>
            <w:vAlign w:val="center"/>
          </w:tcPr>
          <w:p w:rsidR="002F3AA8" w:rsidRPr="00167A25" w:rsidRDefault="00230F2A" w:rsidP="002F3AA8">
            <w:pPr>
              <w:pStyle w:val="TableParagraph"/>
              <w:jc w:val="center"/>
              <w:rPr>
                <w:sz w:val="26"/>
                <w:szCs w:val="26"/>
                <w:lang w:val="en-US"/>
              </w:rPr>
            </w:pPr>
            <w:r>
              <w:rPr>
                <w:sz w:val="26"/>
                <w:szCs w:val="26"/>
                <w:lang w:val="en-US"/>
              </w:rPr>
              <w:t>(105.056.861)</w:t>
            </w:r>
          </w:p>
        </w:tc>
        <w:tc>
          <w:tcPr>
            <w:tcW w:w="2340" w:type="dxa"/>
            <w:vAlign w:val="center"/>
          </w:tcPr>
          <w:p w:rsidR="002F3AA8" w:rsidRPr="00B40AF5" w:rsidRDefault="00230F2A" w:rsidP="002F3AA8">
            <w:pPr>
              <w:pStyle w:val="TableParagraph"/>
              <w:jc w:val="center"/>
              <w:rPr>
                <w:sz w:val="26"/>
                <w:szCs w:val="26"/>
                <w:lang w:val="en-US"/>
              </w:rPr>
            </w:pPr>
            <w:r>
              <w:rPr>
                <w:sz w:val="26"/>
                <w:szCs w:val="26"/>
                <w:lang w:val="en-US"/>
              </w:rPr>
              <w:t>(202.581.947)</w:t>
            </w:r>
          </w:p>
        </w:tc>
        <w:tc>
          <w:tcPr>
            <w:tcW w:w="2235" w:type="dxa"/>
            <w:vAlign w:val="center"/>
          </w:tcPr>
          <w:p w:rsidR="002F3AA8" w:rsidRPr="001C55AB" w:rsidRDefault="00230F2A" w:rsidP="002F3AA8">
            <w:pPr>
              <w:pStyle w:val="TableParagraph"/>
              <w:jc w:val="center"/>
              <w:rPr>
                <w:sz w:val="26"/>
                <w:szCs w:val="26"/>
                <w:lang w:val="en-US"/>
              </w:rPr>
            </w:pPr>
            <w:r>
              <w:rPr>
                <w:sz w:val="26"/>
                <w:szCs w:val="26"/>
                <w:lang w:val="en-US"/>
              </w:rPr>
              <w:t>(3.724.171)</w:t>
            </w:r>
          </w:p>
        </w:tc>
      </w:tr>
      <w:tr w:rsidR="00230F2A" w:rsidRPr="00966E1C" w:rsidTr="002F3AA8">
        <w:tc>
          <w:tcPr>
            <w:tcW w:w="2695" w:type="dxa"/>
            <w:vAlign w:val="center"/>
          </w:tcPr>
          <w:p w:rsidR="00230F2A" w:rsidRPr="00966E1C" w:rsidRDefault="00230F2A" w:rsidP="00230F2A">
            <w:pPr>
              <w:spacing w:before="120"/>
              <w:ind w:left="90" w:right="90"/>
              <w:rPr>
                <w:sz w:val="28"/>
                <w:szCs w:val="28"/>
              </w:rPr>
            </w:pPr>
            <w:r w:rsidRPr="00966E1C">
              <w:rPr>
                <w:sz w:val="28"/>
                <w:szCs w:val="28"/>
              </w:rPr>
              <w:t>Lợi nhuận sau thuế</w:t>
            </w:r>
          </w:p>
        </w:tc>
        <w:tc>
          <w:tcPr>
            <w:tcW w:w="2070" w:type="dxa"/>
            <w:vAlign w:val="center"/>
          </w:tcPr>
          <w:p w:rsidR="00230F2A" w:rsidRPr="00167A25" w:rsidRDefault="00230F2A" w:rsidP="00230F2A">
            <w:pPr>
              <w:pStyle w:val="TableParagraph"/>
              <w:jc w:val="center"/>
              <w:rPr>
                <w:sz w:val="26"/>
                <w:szCs w:val="26"/>
                <w:lang w:val="en-US"/>
              </w:rPr>
            </w:pPr>
            <w:r>
              <w:rPr>
                <w:sz w:val="26"/>
                <w:szCs w:val="26"/>
                <w:lang w:val="en-US"/>
              </w:rPr>
              <w:t>(105.056.861)</w:t>
            </w:r>
          </w:p>
        </w:tc>
        <w:tc>
          <w:tcPr>
            <w:tcW w:w="2340" w:type="dxa"/>
            <w:vAlign w:val="center"/>
          </w:tcPr>
          <w:p w:rsidR="00230F2A" w:rsidRPr="00B40AF5" w:rsidRDefault="00230F2A" w:rsidP="00230F2A">
            <w:pPr>
              <w:pStyle w:val="TableParagraph"/>
              <w:jc w:val="center"/>
              <w:rPr>
                <w:sz w:val="26"/>
                <w:szCs w:val="26"/>
                <w:lang w:val="en-US"/>
              </w:rPr>
            </w:pPr>
            <w:r>
              <w:rPr>
                <w:sz w:val="26"/>
                <w:szCs w:val="26"/>
                <w:lang w:val="en-US"/>
              </w:rPr>
              <w:t>(202.581.947)</w:t>
            </w:r>
          </w:p>
        </w:tc>
        <w:tc>
          <w:tcPr>
            <w:tcW w:w="2235" w:type="dxa"/>
            <w:vAlign w:val="center"/>
          </w:tcPr>
          <w:p w:rsidR="00230F2A" w:rsidRPr="001C55AB" w:rsidRDefault="00230F2A" w:rsidP="00230F2A">
            <w:pPr>
              <w:pStyle w:val="TableParagraph"/>
              <w:jc w:val="center"/>
              <w:rPr>
                <w:sz w:val="26"/>
                <w:szCs w:val="26"/>
                <w:lang w:val="en-US"/>
              </w:rPr>
            </w:pPr>
            <w:r>
              <w:rPr>
                <w:sz w:val="26"/>
                <w:szCs w:val="26"/>
                <w:lang w:val="en-US"/>
              </w:rPr>
              <w:t>(3.724.171)</w:t>
            </w:r>
          </w:p>
        </w:tc>
      </w:tr>
      <w:tr w:rsidR="002322B4" w:rsidRPr="00966E1C" w:rsidTr="002F3AA8">
        <w:tc>
          <w:tcPr>
            <w:tcW w:w="9340" w:type="dxa"/>
            <w:gridSpan w:val="4"/>
            <w:vAlign w:val="center"/>
          </w:tcPr>
          <w:p w:rsidR="002322B4" w:rsidRPr="00966E1C" w:rsidRDefault="002322B4" w:rsidP="00E1193E">
            <w:pPr>
              <w:spacing w:before="120"/>
              <w:ind w:left="90" w:right="164"/>
              <w:jc w:val="both"/>
              <w:rPr>
                <w:sz w:val="28"/>
                <w:szCs w:val="28"/>
              </w:rPr>
            </w:pPr>
            <w:r w:rsidRPr="00966E1C">
              <w:rPr>
                <w:sz w:val="28"/>
                <w:szCs w:val="28"/>
              </w:rPr>
              <w:t>Đính kèm là bản sao các báo cáo tài chính (các bảng cân đối kế toán bao gồm tất cả thuyết minh có liên quan, và các báo cáo kết quả kinh doanh) cho ba năm gần nhất</w:t>
            </w:r>
            <w:r w:rsidRPr="00966E1C">
              <w:rPr>
                <w:sz w:val="28"/>
                <w:szCs w:val="28"/>
                <w:vertAlign w:val="superscript"/>
              </w:rPr>
              <w:t>(4)</w:t>
            </w:r>
            <w:r w:rsidRPr="00966E1C">
              <w:rPr>
                <w:sz w:val="28"/>
                <w:szCs w:val="28"/>
              </w:rPr>
              <w:t>, như đã nêu trên, tuân thủ các điều kiện sau:</w:t>
            </w:r>
          </w:p>
          <w:p w:rsidR="002322B4" w:rsidRPr="00966E1C" w:rsidRDefault="002322B4" w:rsidP="00E1193E">
            <w:pPr>
              <w:spacing w:before="120"/>
              <w:ind w:left="90" w:right="164"/>
              <w:jc w:val="both"/>
              <w:rPr>
                <w:sz w:val="28"/>
                <w:szCs w:val="28"/>
              </w:rPr>
            </w:pPr>
            <w:r w:rsidRPr="00966E1C">
              <w:rPr>
                <w:sz w:val="28"/>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2322B4" w:rsidRPr="00966E1C" w:rsidRDefault="002322B4" w:rsidP="00E1193E">
            <w:pPr>
              <w:spacing w:before="120"/>
              <w:ind w:left="90" w:right="164"/>
              <w:jc w:val="both"/>
              <w:rPr>
                <w:sz w:val="28"/>
                <w:szCs w:val="28"/>
              </w:rPr>
            </w:pPr>
            <w:r w:rsidRPr="00966E1C">
              <w:rPr>
                <w:sz w:val="28"/>
                <w:szCs w:val="28"/>
              </w:rPr>
              <w:t>2. Các báo cáo tài chính được kiểm toán theo quy định.</w:t>
            </w:r>
          </w:p>
          <w:p w:rsidR="002322B4" w:rsidRPr="00966E1C" w:rsidRDefault="002322B4" w:rsidP="00E1193E">
            <w:pPr>
              <w:spacing w:before="120"/>
              <w:ind w:left="90" w:right="164"/>
              <w:jc w:val="both"/>
              <w:rPr>
                <w:sz w:val="28"/>
                <w:szCs w:val="28"/>
              </w:rPr>
            </w:pPr>
            <w:r w:rsidRPr="00966E1C">
              <w:rPr>
                <w:sz w:val="28"/>
                <w:szCs w:val="28"/>
              </w:rPr>
              <w:t>3. Các báo cáo tài chính phải hoàn chỉnh, đầy đủ nội dung theo quy định.</w:t>
            </w:r>
          </w:p>
          <w:p w:rsidR="002322B4" w:rsidRPr="00966E1C" w:rsidRDefault="002322B4" w:rsidP="00E1193E">
            <w:pPr>
              <w:spacing w:before="120"/>
              <w:ind w:left="90" w:right="164"/>
              <w:jc w:val="both"/>
              <w:rPr>
                <w:sz w:val="28"/>
                <w:szCs w:val="28"/>
              </w:rPr>
            </w:pPr>
            <w:r w:rsidRPr="00966E1C">
              <w:rPr>
                <w:sz w:val="28"/>
                <w:szCs w:val="28"/>
              </w:rPr>
              <w:t>4. Các báo cáo tài chính phải tương ứng với các kỳ kế toán đã hoàn thành và được kiểm toán. Kèm theo là bản chụp được chứng thực một trong các tài liệu sau đây:</w:t>
            </w:r>
          </w:p>
          <w:p w:rsidR="002322B4" w:rsidRPr="00966E1C" w:rsidRDefault="002322B4" w:rsidP="00E1193E">
            <w:pPr>
              <w:spacing w:before="120"/>
              <w:ind w:left="90" w:right="164"/>
              <w:jc w:val="both"/>
              <w:rPr>
                <w:sz w:val="28"/>
                <w:szCs w:val="28"/>
              </w:rPr>
            </w:pPr>
            <w:r w:rsidRPr="00966E1C">
              <w:rPr>
                <w:sz w:val="28"/>
                <w:szCs w:val="28"/>
              </w:rPr>
              <w:t xml:space="preserve">- Biên bản kiểm tra quyết toán thuế; </w:t>
            </w:r>
          </w:p>
          <w:p w:rsidR="002322B4" w:rsidRPr="00966E1C" w:rsidRDefault="002322B4" w:rsidP="00E1193E">
            <w:pPr>
              <w:spacing w:before="120"/>
              <w:ind w:left="90" w:right="164"/>
              <w:jc w:val="both"/>
              <w:rPr>
                <w:sz w:val="28"/>
                <w:szCs w:val="28"/>
              </w:rPr>
            </w:pPr>
            <w:r w:rsidRPr="00966E1C">
              <w:rPr>
                <w:sz w:val="28"/>
                <w:szCs w:val="28"/>
              </w:rPr>
              <w:lastRenderedPageBreak/>
              <w:t xml:space="preserve">- Tờ khai tự quyết toán thuế (thuế giá trị gia tăng và thuế thu nhập doanh nghiệp) có xác nhận của cơ quan thuế về thời điểm đã nộp tờ khai; </w:t>
            </w:r>
          </w:p>
          <w:p w:rsidR="002322B4" w:rsidRPr="00966E1C" w:rsidRDefault="002322B4" w:rsidP="00E1193E">
            <w:pPr>
              <w:spacing w:before="120"/>
              <w:ind w:left="90" w:right="164"/>
              <w:jc w:val="both"/>
              <w:rPr>
                <w:sz w:val="28"/>
                <w:szCs w:val="28"/>
              </w:rPr>
            </w:pPr>
            <w:r w:rsidRPr="00966E1C">
              <w:rPr>
                <w:sz w:val="28"/>
                <w:szCs w:val="28"/>
              </w:rPr>
              <w:t>- Tài liệu chứng minh việc nhà thầu đã kê khai quyết toán thuế điện tử;</w:t>
            </w:r>
          </w:p>
          <w:p w:rsidR="002322B4" w:rsidRPr="00966E1C" w:rsidRDefault="002322B4" w:rsidP="00E1193E">
            <w:pPr>
              <w:spacing w:before="120"/>
              <w:ind w:left="90" w:right="164"/>
              <w:jc w:val="both"/>
              <w:rPr>
                <w:sz w:val="28"/>
                <w:szCs w:val="28"/>
              </w:rPr>
            </w:pPr>
            <w:r w:rsidRPr="00966E1C">
              <w:rPr>
                <w:sz w:val="28"/>
                <w:szCs w:val="28"/>
              </w:rPr>
              <w:t>- Văn bản xác nhận của cơ quan quản lý thuế (xác nhận số nộp cả năm) về việc thực hiện nghĩa vụ nộp thuế;</w:t>
            </w:r>
          </w:p>
          <w:p w:rsidR="002322B4" w:rsidRPr="00966E1C" w:rsidRDefault="002322B4" w:rsidP="00E1193E">
            <w:pPr>
              <w:spacing w:before="120"/>
              <w:ind w:left="90" w:right="164"/>
              <w:jc w:val="both"/>
              <w:rPr>
                <w:sz w:val="28"/>
                <w:szCs w:val="28"/>
              </w:rPr>
            </w:pPr>
            <w:r w:rsidRPr="00966E1C">
              <w:rPr>
                <w:sz w:val="28"/>
                <w:szCs w:val="28"/>
              </w:rPr>
              <w:t>- Báo cáo kiểm toán;</w:t>
            </w:r>
          </w:p>
          <w:p w:rsidR="002322B4" w:rsidRPr="00966E1C" w:rsidRDefault="002322B4" w:rsidP="00E1193E">
            <w:pPr>
              <w:spacing w:before="120"/>
              <w:ind w:left="90" w:right="164"/>
              <w:jc w:val="both"/>
              <w:rPr>
                <w:sz w:val="28"/>
                <w:szCs w:val="28"/>
              </w:rPr>
            </w:pPr>
            <w:r w:rsidRPr="00966E1C">
              <w:rPr>
                <w:sz w:val="28"/>
                <w:szCs w:val="28"/>
              </w:rPr>
              <w:t>- Các tài liệu khác.</w:t>
            </w:r>
          </w:p>
        </w:tc>
      </w:tr>
    </w:tbl>
    <w:p w:rsidR="005848E8" w:rsidRDefault="00BC3C36"/>
    <w:sectPr w:rsidR="005848E8" w:rsidSect="002322B4">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27"/>
    <w:rsid w:val="00024A4D"/>
    <w:rsid w:val="00167A25"/>
    <w:rsid w:val="00230F2A"/>
    <w:rsid w:val="002322B4"/>
    <w:rsid w:val="002466BA"/>
    <w:rsid w:val="002F3AA8"/>
    <w:rsid w:val="00323C01"/>
    <w:rsid w:val="00795F9D"/>
    <w:rsid w:val="009A0627"/>
    <w:rsid w:val="00B40AF5"/>
    <w:rsid w:val="00BC3C36"/>
    <w:rsid w:val="00C3215E"/>
    <w:rsid w:val="00C63ED6"/>
    <w:rsid w:val="00E1193E"/>
    <w:rsid w:val="00EF1926"/>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A79F"/>
  <w15:chartTrackingRefBased/>
  <w15:docId w15:val="{C2D7BD91-020B-4752-A1CA-4B5B523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2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22B4"/>
    <w:pPr>
      <w:widowControl w:val="0"/>
      <w:autoSpaceDE w:val="0"/>
      <w:autoSpaceDN w:val="0"/>
    </w:pPr>
    <w:rPr>
      <w:sz w:val="22"/>
      <w:szCs w:val="22"/>
      <w:lang w:val="vi"/>
    </w:rPr>
  </w:style>
  <w:style w:type="paragraph" w:styleId="BalloonText">
    <w:name w:val="Balloon Text"/>
    <w:basedOn w:val="Normal"/>
    <w:link w:val="BalloonTextChar"/>
    <w:uiPriority w:val="99"/>
    <w:semiHidden/>
    <w:unhideWhenUsed/>
    <w:rsid w:val="00EF1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2024-08-26T08:53:00Z</cp:lastPrinted>
  <dcterms:created xsi:type="dcterms:W3CDTF">2024-08-06T04:37:00Z</dcterms:created>
  <dcterms:modified xsi:type="dcterms:W3CDTF">2024-08-26T10:16:00Z</dcterms:modified>
</cp:coreProperties>
</file>