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28C3E19E"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C579F0">
        <w:rPr>
          <w:b/>
          <w:sz w:val="22"/>
          <w:szCs w:val="22"/>
        </w:rPr>
        <w:t>1</w:t>
      </w:r>
      <w:r w:rsidR="006E2E5A">
        <w:rPr>
          <w:b/>
          <w:sz w:val="22"/>
          <w:szCs w:val="22"/>
        </w:rPr>
        <w:t>1</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209A6961" w:rsidR="009E7CED" w:rsidRPr="004C72C0" w:rsidRDefault="00557AE5" w:rsidP="009E7CED">
            <w:pPr>
              <w:pStyle w:val="NormalTimesNewRoman"/>
              <w:spacing w:line="276" w:lineRule="auto"/>
              <w:rPr>
                <w:sz w:val="22"/>
                <w:szCs w:val="22"/>
              </w:rPr>
            </w:pPr>
            <w:r>
              <w:rPr>
                <w:bCs/>
                <w:sz w:val="22"/>
                <w:szCs w:val="22"/>
              </w:rPr>
              <w:t>991.486</w:t>
            </w:r>
            <w:r w:rsidR="006E2E5A">
              <w:rPr>
                <w:bCs/>
                <w:sz w:val="22"/>
                <w:szCs w:val="22"/>
              </w:rPr>
              <w:t>.650</w:t>
            </w:r>
            <w:r w:rsidR="000E498E"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24418881" w:rsidR="00983660" w:rsidRPr="004C72C0" w:rsidRDefault="002C75AF" w:rsidP="00557AE5">
            <w:pPr>
              <w:pStyle w:val="NormalTimesNewRoman"/>
              <w:spacing w:line="276" w:lineRule="auto"/>
              <w:rPr>
                <w:sz w:val="22"/>
                <w:szCs w:val="22"/>
                <w:lang w:val="en-US"/>
              </w:rPr>
            </w:pPr>
            <w:r w:rsidRPr="004C72C0">
              <w:rPr>
                <w:sz w:val="22"/>
                <w:szCs w:val="22"/>
              </w:rPr>
              <w:t xml:space="preserve">(Bằng chữ: </w:t>
            </w:r>
            <w:r w:rsidR="00557AE5">
              <w:rPr>
                <w:sz w:val="22"/>
                <w:szCs w:val="22"/>
              </w:rPr>
              <w:t>Chín trăm chín mươi mốt triệu, bốn trăm tám mươi sáu nghìn</w:t>
            </w:r>
            <w:r w:rsidR="006E2E5A">
              <w:rPr>
                <w:sz w:val="22"/>
                <w:szCs w:val="22"/>
              </w:rPr>
              <w:t>, sáu trăm năm mươi đồng</w:t>
            </w:r>
            <w:r w:rsidR="00680F53">
              <w:rPr>
                <w:sz w:val="22"/>
                <w:szCs w:val="22"/>
              </w:rPr>
              <w:t xml:space="preserve">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0E9A0E8F" w:rsidR="00983660" w:rsidRPr="004C72C0" w:rsidRDefault="00680F53" w:rsidP="006E2E5A">
            <w:pPr>
              <w:pStyle w:val="NormalTimesNewRoman"/>
              <w:spacing w:line="276" w:lineRule="auto"/>
              <w:rPr>
                <w:sz w:val="22"/>
                <w:szCs w:val="22"/>
                <w:lang w:val="en-US"/>
              </w:rPr>
            </w:pPr>
            <w:r>
              <w:rPr>
                <w:sz w:val="22"/>
                <w:szCs w:val="22"/>
              </w:rPr>
              <w:t>2</w:t>
            </w:r>
            <w:r w:rsidR="006E2E5A">
              <w:rPr>
                <w:sz w:val="22"/>
                <w:szCs w:val="22"/>
              </w:rPr>
              <w:t>9</w:t>
            </w:r>
            <w:r w:rsidR="000E498E" w:rsidRPr="004C72C0">
              <w:rPr>
                <w:sz w:val="22"/>
                <w:szCs w:val="22"/>
              </w:rPr>
              <w:t>/</w:t>
            </w:r>
            <w:r w:rsidR="006A30DD">
              <w:rPr>
                <w:sz w:val="22"/>
                <w:szCs w:val="22"/>
              </w:rPr>
              <w:t>11</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2ECACA37" w:rsidR="00983660" w:rsidRPr="004C72C0" w:rsidRDefault="00680F53" w:rsidP="006E2E5A">
            <w:pPr>
              <w:pStyle w:val="NormalTimesNewRoman"/>
              <w:spacing w:line="276" w:lineRule="auto"/>
              <w:rPr>
                <w:sz w:val="22"/>
                <w:szCs w:val="22"/>
                <w:lang w:val="en-US"/>
              </w:rPr>
            </w:pPr>
            <w:r>
              <w:rPr>
                <w:sz w:val="22"/>
                <w:szCs w:val="22"/>
              </w:rPr>
              <w:t>2</w:t>
            </w:r>
            <w:r w:rsidR="006E2E5A">
              <w:rPr>
                <w:sz w:val="22"/>
                <w:szCs w:val="22"/>
              </w:rPr>
              <w:t>9</w:t>
            </w:r>
            <w:r w:rsidR="000E498E" w:rsidRPr="004C72C0">
              <w:rPr>
                <w:sz w:val="22"/>
                <w:szCs w:val="22"/>
              </w:rPr>
              <w:t>/0</w:t>
            </w:r>
            <w:r w:rsidR="006A30DD">
              <w:rPr>
                <w:sz w:val="22"/>
                <w:szCs w:val="22"/>
              </w:rPr>
              <w:t>5</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557AE5">
        <w:rPr>
          <w:sz w:val="22"/>
          <w:szCs w:val="22"/>
        </w:rPr>
      </w:r>
      <w:r w:rsidR="00557AE5">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557AE5">
        <w:rPr>
          <w:sz w:val="22"/>
          <w:szCs w:val="22"/>
        </w:rPr>
      </w:r>
      <w:r w:rsidR="00557AE5">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557AE5">
              <w:rPr>
                <w:sz w:val="22"/>
                <w:szCs w:val="22"/>
              </w:rPr>
            </w:r>
            <w:r w:rsidR="00557AE5">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53" w:type="dxa"/>
        <w:tblInd w:w="-550" w:type="dxa"/>
        <w:tblLook w:val="04A0" w:firstRow="1" w:lastRow="0" w:firstColumn="1" w:lastColumn="0" w:noHBand="0" w:noVBand="1"/>
      </w:tblPr>
      <w:tblGrid>
        <w:gridCol w:w="595"/>
        <w:gridCol w:w="1835"/>
        <w:gridCol w:w="985"/>
        <w:gridCol w:w="916"/>
        <w:gridCol w:w="913"/>
        <w:gridCol w:w="691"/>
        <w:gridCol w:w="1083"/>
        <w:gridCol w:w="1481"/>
        <w:gridCol w:w="1754"/>
      </w:tblGrid>
      <w:tr w:rsidR="004C72C0" w:rsidRPr="004C72C0" w14:paraId="4C8377F1" w14:textId="77777777" w:rsidTr="006E2E5A">
        <w:trPr>
          <w:trHeight w:val="780"/>
        </w:trPr>
        <w:tc>
          <w:tcPr>
            <w:tcW w:w="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9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04"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6E2E5A">
        <w:trPr>
          <w:trHeight w:val="39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bookmarkStart w:id="1" w:name="_GoBack" w:colFirst="8" w:colLast="8"/>
          </w:p>
        </w:tc>
        <w:tc>
          <w:tcPr>
            <w:tcW w:w="183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985"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916"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13"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81"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bookmarkEnd w:id="1"/>
      <w:tr w:rsidR="004C72C0" w:rsidRPr="004C72C0" w14:paraId="77374292" w14:textId="77777777" w:rsidTr="006E2E5A">
        <w:trPr>
          <w:trHeight w:val="376"/>
        </w:trPr>
        <w:tc>
          <w:tcPr>
            <w:tcW w:w="595"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835" w:type="dxa"/>
            <w:vMerge w:val="restart"/>
            <w:tcBorders>
              <w:top w:val="nil"/>
              <w:left w:val="single" w:sz="8" w:space="0" w:color="auto"/>
              <w:right w:val="single" w:sz="8" w:space="0" w:color="auto"/>
            </w:tcBorders>
            <w:shd w:val="clear" w:color="000000" w:fill="FFFFFF"/>
            <w:vAlign w:val="center"/>
          </w:tcPr>
          <w:p w14:paraId="2CE68F9F" w14:textId="46D01AC5" w:rsidR="00F133B4" w:rsidRPr="004C72C0" w:rsidRDefault="00D56626" w:rsidP="006E2E5A">
            <w:pPr>
              <w:jc w:val="center"/>
              <w:rPr>
                <w:sz w:val="20"/>
                <w:szCs w:val="20"/>
              </w:rPr>
            </w:pPr>
            <w:r w:rsidRPr="004C72C0">
              <w:rPr>
                <w:sz w:val="20"/>
                <w:szCs w:val="20"/>
              </w:rPr>
              <w:t xml:space="preserve">CÔNG TY </w:t>
            </w:r>
            <w:r w:rsidR="006E2E5A">
              <w:rPr>
                <w:sz w:val="20"/>
                <w:szCs w:val="20"/>
              </w:rPr>
              <w:t>TNHH SẢN XUẤT VÀ THƯƠNG MẠI LÊ HOÀN</w:t>
            </w:r>
          </w:p>
        </w:tc>
        <w:tc>
          <w:tcPr>
            <w:tcW w:w="985" w:type="dxa"/>
            <w:vMerge w:val="restart"/>
            <w:tcBorders>
              <w:top w:val="nil"/>
              <w:left w:val="single" w:sz="8" w:space="0" w:color="auto"/>
              <w:right w:val="single" w:sz="8" w:space="0" w:color="auto"/>
            </w:tcBorders>
            <w:shd w:val="clear" w:color="000000" w:fill="FFFFFF"/>
            <w:vAlign w:val="center"/>
          </w:tcPr>
          <w:p w14:paraId="496B47AB" w14:textId="457D3E41" w:rsidR="00460CBA" w:rsidRPr="006E2E5A" w:rsidRDefault="006E2E5A" w:rsidP="006E2E5A">
            <w:pPr>
              <w:ind w:left="-172" w:right="-103"/>
              <w:jc w:val="center"/>
              <w:rPr>
                <w:sz w:val="18"/>
                <w:szCs w:val="20"/>
              </w:rPr>
            </w:pPr>
            <w:r w:rsidRPr="006E2E5A">
              <w:rPr>
                <w:sz w:val="18"/>
                <w:szCs w:val="20"/>
              </w:rPr>
              <w:t>Vietinbank</w:t>
            </w:r>
          </w:p>
          <w:p w14:paraId="24209E34" w14:textId="468DF0F2" w:rsidR="006E2E5A" w:rsidRPr="004C72C0" w:rsidRDefault="006E2E5A" w:rsidP="00405559">
            <w:pPr>
              <w:ind w:left="-172" w:right="-103"/>
              <w:jc w:val="center"/>
            </w:pPr>
            <w:r w:rsidRPr="006E2E5A">
              <w:rPr>
                <w:sz w:val="18"/>
                <w:szCs w:val="20"/>
              </w:rPr>
              <w:t>Hà Thành</w:t>
            </w:r>
          </w:p>
        </w:tc>
        <w:tc>
          <w:tcPr>
            <w:tcW w:w="916" w:type="dxa"/>
            <w:vMerge w:val="restart"/>
            <w:tcBorders>
              <w:top w:val="nil"/>
              <w:left w:val="single" w:sz="8" w:space="0" w:color="auto"/>
              <w:right w:val="single" w:sz="8" w:space="0" w:color="auto"/>
            </w:tcBorders>
            <w:shd w:val="clear" w:color="000000" w:fill="FFFFFF"/>
            <w:vAlign w:val="center"/>
          </w:tcPr>
          <w:p w14:paraId="5E0744E0" w14:textId="77777777" w:rsidR="003D1E1C" w:rsidRDefault="006E2E5A" w:rsidP="00F133B4">
            <w:pPr>
              <w:jc w:val="center"/>
              <w:rPr>
                <w:sz w:val="20"/>
              </w:rPr>
            </w:pPr>
            <w:r>
              <w:rPr>
                <w:sz w:val="20"/>
              </w:rPr>
              <w:t>1106034</w:t>
            </w:r>
          </w:p>
          <w:p w14:paraId="126209C2" w14:textId="31B85E81" w:rsidR="006E2E5A" w:rsidRPr="004C72C0" w:rsidRDefault="006E2E5A" w:rsidP="00F133B4">
            <w:pPr>
              <w:jc w:val="center"/>
            </w:pPr>
            <w:r>
              <w:rPr>
                <w:sz w:val="20"/>
              </w:rPr>
              <w:t>81888</w:t>
            </w:r>
          </w:p>
        </w:tc>
        <w:tc>
          <w:tcPr>
            <w:tcW w:w="913" w:type="dxa"/>
            <w:vMerge w:val="restart"/>
            <w:tcBorders>
              <w:top w:val="single" w:sz="4" w:space="0" w:color="auto"/>
              <w:left w:val="nil"/>
              <w:right w:val="single" w:sz="8" w:space="0" w:color="auto"/>
            </w:tcBorders>
            <w:shd w:val="clear" w:color="000000" w:fill="FFFFFF"/>
            <w:vAlign w:val="center"/>
          </w:tcPr>
          <w:p w14:paraId="561D1B49" w14:textId="3A43235E" w:rsidR="00F133B4" w:rsidRPr="004C72C0" w:rsidRDefault="006E2E5A" w:rsidP="00F133B4">
            <w:pPr>
              <w:jc w:val="center"/>
            </w:pPr>
            <w:r>
              <w:rPr>
                <w:sz w:val="20"/>
                <w:szCs w:val="20"/>
              </w:rPr>
              <w:t>900</w:t>
            </w:r>
          </w:p>
        </w:tc>
        <w:tc>
          <w:tcPr>
            <w:tcW w:w="691" w:type="dxa"/>
            <w:vMerge w:val="restart"/>
            <w:tcBorders>
              <w:top w:val="nil"/>
              <w:left w:val="nil"/>
              <w:right w:val="single" w:sz="8" w:space="0" w:color="auto"/>
            </w:tcBorders>
            <w:shd w:val="clear" w:color="000000" w:fill="FFFFFF"/>
            <w:vAlign w:val="center"/>
          </w:tcPr>
          <w:p w14:paraId="11ADF72D" w14:textId="4F029F3F" w:rsidR="00F133B4" w:rsidRDefault="006E2E5A" w:rsidP="00F133B4">
            <w:pPr>
              <w:jc w:val="center"/>
              <w:rPr>
                <w:sz w:val="20"/>
                <w:szCs w:val="20"/>
              </w:rPr>
            </w:pPr>
            <w:r>
              <w:rPr>
                <w:sz w:val="20"/>
                <w:szCs w:val="20"/>
              </w:rPr>
              <w:t>25/11</w:t>
            </w:r>
          </w:p>
          <w:p w14:paraId="35ACA81F" w14:textId="2AE8FC9A" w:rsidR="00D1263F" w:rsidRPr="004C72C0" w:rsidRDefault="00D1263F" w:rsidP="00F133B4">
            <w:pPr>
              <w:jc w:val="center"/>
            </w:pPr>
            <w:r>
              <w:rPr>
                <w:sz w:val="20"/>
                <w:szCs w:val="20"/>
              </w:rPr>
              <w:t>/2024</w:t>
            </w:r>
          </w:p>
        </w:tc>
        <w:tc>
          <w:tcPr>
            <w:tcW w:w="1083"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81" w:type="dxa"/>
            <w:vMerge w:val="restart"/>
            <w:tcBorders>
              <w:top w:val="nil"/>
              <w:left w:val="nil"/>
              <w:right w:val="single" w:sz="8" w:space="0" w:color="auto"/>
            </w:tcBorders>
            <w:shd w:val="clear" w:color="000000" w:fill="FFFFFF"/>
            <w:vAlign w:val="center"/>
          </w:tcPr>
          <w:p w14:paraId="7B655E91" w14:textId="05EE9D9E" w:rsidR="00F133B4" w:rsidRPr="004C72C0" w:rsidRDefault="006E2E5A" w:rsidP="00F133B4">
            <w:pPr>
              <w:jc w:val="center"/>
              <w:rPr>
                <w:sz w:val="20"/>
                <w:szCs w:val="20"/>
              </w:rPr>
            </w:pPr>
            <w:r w:rsidRPr="006E2E5A">
              <w:rPr>
                <w:bCs/>
                <w:sz w:val="22"/>
                <w:szCs w:val="22"/>
              </w:rPr>
              <w:t>1.416.736.650</w:t>
            </w:r>
          </w:p>
        </w:tc>
        <w:tc>
          <w:tcPr>
            <w:tcW w:w="1754" w:type="dxa"/>
            <w:vMerge w:val="restart"/>
            <w:tcBorders>
              <w:top w:val="nil"/>
              <w:left w:val="single" w:sz="8" w:space="0" w:color="auto"/>
              <w:right w:val="single" w:sz="8" w:space="0" w:color="auto"/>
            </w:tcBorders>
            <w:shd w:val="clear" w:color="000000" w:fill="FFFFFF"/>
            <w:vAlign w:val="center"/>
          </w:tcPr>
          <w:p w14:paraId="7AE9D257" w14:textId="09684647" w:rsidR="00F133B4" w:rsidRPr="004C72C0" w:rsidRDefault="00557AE5" w:rsidP="00405559">
            <w:pPr>
              <w:jc w:val="right"/>
              <w:rPr>
                <w:sz w:val="20"/>
                <w:szCs w:val="20"/>
              </w:rPr>
            </w:pPr>
            <w:r w:rsidRPr="00557AE5">
              <w:rPr>
                <w:bCs/>
                <w:sz w:val="22"/>
                <w:szCs w:val="22"/>
              </w:rPr>
              <w:t xml:space="preserve">991.486.650  </w:t>
            </w:r>
          </w:p>
        </w:tc>
      </w:tr>
      <w:tr w:rsidR="004C72C0" w:rsidRPr="004C72C0" w14:paraId="70AF651E" w14:textId="77777777" w:rsidTr="006E2E5A">
        <w:trPr>
          <w:trHeight w:val="169"/>
        </w:trPr>
        <w:tc>
          <w:tcPr>
            <w:tcW w:w="595"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835"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985"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916"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13"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3"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81"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6E2E5A">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81" w:type="dxa"/>
            <w:tcBorders>
              <w:top w:val="single" w:sz="4" w:space="0" w:color="auto"/>
              <w:left w:val="nil"/>
              <w:bottom w:val="single" w:sz="8" w:space="0" w:color="auto"/>
              <w:right w:val="single" w:sz="8" w:space="0" w:color="auto"/>
            </w:tcBorders>
            <w:shd w:val="clear" w:color="auto" w:fill="auto"/>
            <w:noWrap/>
          </w:tcPr>
          <w:p w14:paraId="58400D36" w14:textId="2BBB2A0C" w:rsidR="00F133B4" w:rsidRPr="004C72C0" w:rsidRDefault="006E2E5A" w:rsidP="00F133B4">
            <w:pPr>
              <w:rPr>
                <w:sz w:val="20"/>
                <w:szCs w:val="20"/>
              </w:rPr>
            </w:pPr>
            <w:r w:rsidRPr="006E2E5A">
              <w:rPr>
                <w:bCs/>
                <w:sz w:val="22"/>
                <w:szCs w:val="22"/>
              </w:rPr>
              <w:t>1.416.736.650</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3A9D2AAD" w:rsidR="00F133B4" w:rsidRPr="004C72C0" w:rsidRDefault="00557AE5" w:rsidP="00405559">
            <w:pPr>
              <w:jc w:val="right"/>
              <w:rPr>
                <w:sz w:val="20"/>
                <w:szCs w:val="20"/>
              </w:rPr>
            </w:pPr>
            <w:r w:rsidRPr="00557AE5">
              <w:rPr>
                <w:bCs/>
                <w:sz w:val="22"/>
                <w:szCs w:val="22"/>
              </w:rPr>
              <w:t xml:space="preserve">991.486.650  </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6E2E5A">
      <w:endnotePr>
        <w:numFmt w:val="decimal"/>
      </w:endnotePr>
      <w:type w:val="continuous"/>
      <w:pgSz w:w="11906" w:h="16838" w:code="9"/>
      <w:pgMar w:top="1134" w:right="862" w:bottom="990"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57AE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0F53"/>
    <w:rsid w:val="006864A3"/>
    <w:rsid w:val="00690259"/>
    <w:rsid w:val="006909EF"/>
    <w:rsid w:val="00692D98"/>
    <w:rsid w:val="00697956"/>
    <w:rsid w:val="006A30DD"/>
    <w:rsid w:val="006A7D60"/>
    <w:rsid w:val="006C0766"/>
    <w:rsid w:val="006C16F6"/>
    <w:rsid w:val="006C25AD"/>
    <w:rsid w:val="006C54FA"/>
    <w:rsid w:val="006D4416"/>
    <w:rsid w:val="006E2E5A"/>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A0275"/>
    <w:rsid w:val="00CA3545"/>
    <w:rsid w:val="00CC70B3"/>
    <w:rsid w:val="00CD5442"/>
    <w:rsid w:val="00CE2360"/>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86391-972D-435C-A3B8-61F957A4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Pages>
  <Words>622</Words>
  <Characters>3552</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13</cp:revision>
  <cp:lastPrinted>2024-11-26T07:47:00Z</cp:lastPrinted>
  <dcterms:created xsi:type="dcterms:W3CDTF">2024-04-02T09:07:00Z</dcterms:created>
  <dcterms:modified xsi:type="dcterms:W3CDTF">2024-11-26T08:24:00Z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