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E2" w:rsidRDefault="00A24DE2" w:rsidP="00BE1CEF">
      <w:pPr>
        <w:tabs>
          <w:tab w:val="left" w:pos="1800"/>
        </w:tabs>
        <w:spacing w:before="80" w:after="80" w:line="360" w:lineRule="auto"/>
        <w:jc w:val="center"/>
        <w:rPr>
          <w:b/>
        </w:rPr>
      </w:pPr>
      <w:bookmarkStart w:id="0" w:name="_Toc410657555"/>
      <w:bookmarkStart w:id="1" w:name="_Toc410838317"/>
    </w:p>
    <w:p w:rsidR="00A24DE2" w:rsidRDefault="00A24DE2" w:rsidP="00BE1CEF">
      <w:pPr>
        <w:tabs>
          <w:tab w:val="left" w:pos="1800"/>
        </w:tabs>
        <w:spacing w:before="80" w:after="80" w:line="360" w:lineRule="auto"/>
        <w:jc w:val="center"/>
        <w:rPr>
          <w:b/>
        </w:rPr>
      </w:pPr>
    </w:p>
    <w:p w:rsidR="00A24DE2" w:rsidRDefault="00A24DE2" w:rsidP="00BE1CEF">
      <w:pPr>
        <w:tabs>
          <w:tab w:val="left" w:pos="1800"/>
        </w:tabs>
        <w:spacing w:before="80" w:after="80" w:line="360" w:lineRule="auto"/>
        <w:jc w:val="center"/>
        <w:rPr>
          <w:b/>
        </w:rPr>
      </w:pPr>
    </w:p>
    <w:p w:rsidR="00A24DE2" w:rsidRDefault="00A24DE2" w:rsidP="00BE1CEF">
      <w:pPr>
        <w:tabs>
          <w:tab w:val="left" w:pos="1800"/>
        </w:tabs>
        <w:spacing w:before="80" w:after="80" w:line="360" w:lineRule="auto"/>
        <w:jc w:val="center"/>
        <w:rPr>
          <w:b/>
        </w:rPr>
      </w:pPr>
    </w:p>
    <w:p w:rsidR="004D2861" w:rsidRPr="00FE3688" w:rsidRDefault="00A24DE2" w:rsidP="00BE1CEF">
      <w:pPr>
        <w:tabs>
          <w:tab w:val="left" w:pos="1800"/>
        </w:tabs>
        <w:spacing w:before="80" w:after="80" w:line="360" w:lineRule="auto"/>
        <w:jc w:val="center"/>
      </w:pPr>
      <w:bookmarkStart w:id="2" w:name="_GoBack"/>
      <w:bookmarkEnd w:id="2"/>
      <w:r>
        <w:rPr>
          <w:b/>
          <w:noProof/>
        </w:rPr>
        <w:pict>
          <v:shapetype id="_x0000_t202" coordsize="21600,21600" o:spt="202" path="m,l,21600r21600,l21600,xe">
            <v:stroke joinstyle="miter"/>
            <v:path gradientshapeok="t" o:connecttype="rect"/>
          </v:shapetype>
          <v:shape id="_x0000_s1027" type="#_x0000_t202" style="position:absolute;left:0;text-align:left;margin-left:451.25pt;margin-top:-19.7pt;width:72.65pt;height:25pt;z-index:251661312" fillcolor="#9bbb59 [3206]" strokecolor="#f2f2f2 [3041]" strokeweight="3pt">
            <v:shadow on="t" type="perspective" color="#4e6128 [1606]" opacity=".5" offset="1pt" offset2="-1pt"/>
            <v:textbox style="mso-next-textbox:#_x0000_s1027">
              <w:txbxContent>
                <w:p w:rsidR="004B194A" w:rsidRPr="0062475E" w:rsidRDefault="004B194A" w:rsidP="004B194A">
                  <w:pPr>
                    <w:jc w:val="center"/>
                    <w:rPr>
                      <w:b/>
                    </w:rPr>
                  </w:pPr>
                  <w:r w:rsidRPr="0062475E">
                    <w:rPr>
                      <w:b/>
                    </w:rPr>
                    <w:t>Mẫ</w:t>
                  </w:r>
                  <w:r>
                    <w:rPr>
                      <w:b/>
                    </w:rPr>
                    <w:t>u V2.4</w:t>
                  </w:r>
                </w:p>
              </w:txbxContent>
            </v:textbox>
          </v:shape>
        </w:pict>
      </w:r>
      <w:r w:rsidR="004D2861" w:rsidRPr="00FE3688">
        <w:rPr>
          <w:b/>
        </w:rPr>
        <w:t>CỘNG HÒA XÃ HỘI CHỦ NGHĨA VIỆT NAM</w:t>
      </w:r>
    </w:p>
    <w:p w:rsidR="004D2861" w:rsidRPr="00FE3688" w:rsidRDefault="004D2861" w:rsidP="00BE1CEF">
      <w:pPr>
        <w:tabs>
          <w:tab w:val="left" w:pos="1800"/>
        </w:tabs>
        <w:spacing w:before="80" w:after="80" w:line="360" w:lineRule="auto"/>
        <w:jc w:val="center"/>
        <w:rPr>
          <w:b/>
        </w:rPr>
      </w:pPr>
      <w:r w:rsidRPr="00FE3688">
        <w:rPr>
          <w:b/>
        </w:rPr>
        <w:t>Độc lập - Tự do - Hạnh phúc</w:t>
      </w:r>
    </w:p>
    <w:p w:rsidR="004D2861" w:rsidRPr="00FE3688" w:rsidRDefault="00A24DE2" w:rsidP="00BE1CEF">
      <w:pPr>
        <w:spacing w:before="80" w:after="80" w:line="360" w:lineRule="auto"/>
        <w:jc w:val="center"/>
        <w:outlineLvl w:val="0"/>
        <w:rPr>
          <w:b/>
        </w:rPr>
      </w:pPr>
      <w:r>
        <w:rPr>
          <w:b/>
          <w:noProof/>
        </w:rPr>
        <w:pict>
          <v:shapetype id="_x0000_t32" coordsize="21600,21600" o:spt="32" o:oned="t" path="m,l21600,21600e" filled="f">
            <v:path arrowok="t" fillok="f" o:connecttype="none"/>
            <o:lock v:ext="edit" shapetype="t"/>
          </v:shapetype>
          <v:shape id="_x0000_s1026" type="#_x0000_t32" style="position:absolute;left:0;text-align:left;margin-left:183.85pt;margin-top:.65pt;width:137.7pt;height:0;z-index:251660288" o:connectortype="straight"/>
        </w:pict>
      </w:r>
    </w:p>
    <w:p w:rsidR="00213D7D" w:rsidRPr="00FE3688" w:rsidRDefault="004D2861" w:rsidP="002B7439">
      <w:pPr>
        <w:spacing w:before="80" w:after="80"/>
        <w:jc w:val="center"/>
        <w:outlineLvl w:val="0"/>
        <w:rPr>
          <w:b/>
          <w:sz w:val="28"/>
          <w:szCs w:val="28"/>
          <w:lang w:val="en-AU"/>
        </w:rPr>
      </w:pPr>
      <w:r w:rsidRPr="00FE3688">
        <w:rPr>
          <w:b/>
          <w:sz w:val="28"/>
          <w:szCs w:val="28"/>
          <w:lang w:val="en-AU"/>
        </w:rPr>
        <w:t xml:space="preserve">HỢP ĐỒNG </w:t>
      </w:r>
      <w:bookmarkEnd w:id="0"/>
      <w:bookmarkEnd w:id="1"/>
      <w:r w:rsidR="004B194A" w:rsidRPr="00FE3688">
        <w:rPr>
          <w:b/>
          <w:sz w:val="28"/>
          <w:szCs w:val="28"/>
          <w:lang w:val="en-AU"/>
        </w:rPr>
        <w:t>SỬA ĐỔI, BỔ SUNG</w:t>
      </w:r>
      <w:r w:rsidR="00AA3661" w:rsidRPr="00FE3688">
        <w:rPr>
          <w:b/>
          <w:sz w:val="28"/>
          <w:szCs w:val="28"/>
          <w:lang w:val="en-AU"/>
        </w:rPr>
        <w:t xml:space="preserve"> SỐ 01</w:t>
      </w:r>
    </w:p>
    <w:p w:rsidR="004D2861" w:rsidRPr="00FE3688" w:rsidRDefault="004D2861" w:rsidP="00130FC5">
      <w:pPr>
        <w:pStyle w:val="ListParagraph"/>
        <w:numPr>
          <w:ilvl w:val="0"/>
          <w:numId w:val="3"/>
        </w:numPr>
        <w:spacing w:after="0"/>
        <w:ind w:left="360"/>
        <w:jc w:val="both"/>
        <w:rPr>
          <w:rFonts w:ascii="Times New Roman" w:hAnsi="Times New Roman"/>
          <w:i/>
          <w:sz w:val="24"/>
          <w:szCs w:val="24"/>
        </w:rPr>
      </w:pPr>
      <w:r w:rsidRPr="00FE3688">
        <w:rPr>
          <w:rFonts w:ascii="Times New Roman" w:hAnsi="Times New Roman"/>
          <w:i/>
          <w:sz w:val="24"/>
          <w:szCs w:val="24"/>
        </w:rPr>
        <w:t>Hợp đồng</w:t>
      </w:r>
      <w:r w:rsidR="004B194A" w:rsidRPr="00FE3688">
        <w:rPr>
          <w:rFonts w:ascii="Times New Roman" w:hAnsi="Times New Roman"/>
          <w:i/>
          <w:sz w:val="24"/>
          <w:szCs w:val="24"/>
        </w:rPr>
        <w:t xml:space="preserve"> </w:t>
      </w:r>
      <w:r w:rsidR="00AD3E17" w:rsidRPr="00FE3688">
        <w:rPr>
          <w:rFonts w:ascii="Times New Roman" w:hAnsi="Times New Roman"/>
          <w:i/>
          <w:sz w:val="24"/>
          <w:szCs w:val="24"/>
        </w:rPr>
        <w:t>Mua bán hàng hóa</w:t>
      </w:r>
      <w:r w:rsidR="004B194A" w:rsidRPr="00FE3688">
        <w:rPr>
          <w:rFonts w:ascii="Times New Roman" w:hAnsi="Times New Roman"/>
          <w:i/>
          <w:sz w:val="24"/>
          <w:szCs w:val="24"/>
        </w:rPr>
        <w:t xml:space="preserve"> số</w:t>
      </w:r>
      <w:r w:rsidR="00A82BB9" w:rsidRPr="00FE3688">
        <w:rPr>
          <w:rFonts w:ascii="Times New Roman" w:hAnsi="Times New Roman"/>
          <w:i/>
          <w:sz w:val="24"/>
          <w:szCs w:val="24"/>
        </w:rPr>
        <w:t xml:space="preserve"> </w:t>
      </w:r>
      <w:r w:rsidR="009617B8">
        <w:rPr>
          <w:rFonts w:ascii="Times New Roman" w:hAnsi="Times New Roman"/>
          <w:i/>
          <w:sz w:val="24"/>
          <w:szCs w:val="24"/>
        </w:rPr>
        <w:t>90.22.07</w:t>
      </w:r>
      <w:r w:rsidR="004B194A" w:rsidRPr="00FE3688">
        <w:rPr>
          <w:rFonts w:ascii="Times New Roman" w:hAnsi="Times New Roman"/>
          <w:i/>
          <w:sz w:val="24"/>
          <w:szCs w:val="24"/>
        </w:rPr>
        <w:t>/</w:t>
      </w:r>
      <w:r w:rsidR="00AD3E17" w:rsidRPr="00FE3688">
        <w:rPr>
          <w:rFonts w:ascii="Times New Roman" w:hAnsi="Times New Roman"/>
          <w:i/>
          <w:sz w:val="24"/>
          <w:szCs w:val="24"/>
        </w:rPr>
        <w:t>CTTC-HĐMB</w:t>
      </w:r>
      <w:r w:rsidR="004B194A" w:rsidRPr="00FE3688">
        <w:rPr>
          <w:rFonts w:ascii="Times New Roman" w:hAnsi="Times New Roman"/>
          <w:i/>
          <w:sz w:val="24"/>
          <w:szCs w:val="24"/>
        </w:rPr>
        <w:t xml:space="preserve"> </w:t>
      </w:r>
      <w:r w:rsidRPr="00FE3688">
        <w:rPr>
          <w:rFonts w:ascii="Times New Roman" w:hAnsi="Times New Roman"/>
          <w:i/>
          <w:sz w:val="24"/>
          <w:szCs w:val="24"/>
        </w:rPr>
        <w:t xml:space="preserve">ký ngày </w:t>
      </w:r>
      <w:r w:rsidR="00B57342">
        <w:rPr>
          <w:rFonts w:ascii="Times New Roman" w:hAnsi="Times New Roman"/>
          <w:i/>
          <w:sz w:val="24"/>
          <w:szCs w:val="24"/>
        </w:rPr>
        <w:t>29</w:t>
      </w:r>
      <w:r w:rsidR="009617B8">
        <w:rPr>
          <w:rFonts w:ascii="Times New Roman" w:hAnsi="Times New Roman"/>
          <w:i/>
          <w:sz w:val="24"/>
          <w:szCs w:val="24"/>
        </w:rPr>
        <w:t>/08</w:t>
      </w:r>
      <w:r w:rsidR="002B087E" w:rsidRPr="00FE3688">
        <w:rPr>
          <w:rFonts w:ascii="Times New Roman" w:hAnsi="Times New Roman"/>
          <w:i/>
          <w:sz w:val="24"/>
          <w:szCs w:val="24"/>
        </w:rPr>
        <w:t>/2022</w:t>
      </w:r>
      <w:r w:rsidR="006E1204" w:rsidRPr="00FE3688">
        <w:rPr>
          <w:rFonts w:ascii="Times New Roman" w:hAnsi="Times New Roman"/>
          <w:i/>
          <w:sz w:val="24"/>
          <w:szCs w:val="24"/>
        </w:rPr>
        <w:t xml:space="preserve"> </w:t>
      </w:r>
      <w:r w:rsidR="004B194A" w:rsidRPr="00FE3688">
        <w:rPr>
          <w:rFonts w:ascii="Times New Roman" w:hAnsi="Times New Roman"/>
          <w:i/>
          <w:sz w:val="24"/>
          <w:szCs w:val="24"/>
        </w:rPr>
        <w:t xml:space="preserve">giữa </w:t>
      </w:r>
      <w:r w:rsidRPr="00FE3688">
        <w:rPr>
          <w:rFonts w:ascii="Times New Roman" w:hAnsi="Times New Roman"/>
          <w:i/>
          <w:sz w:val="24"/>
          <w:szCs w:val="24"/>
        </w:rPr>
        <w:t>Công ty TNHH MTV Cho Thuê Tài Chính NHTMCP Ngoại Thương Việt Nam Chi nhánh TP.HCM</w:t>
      </w:r>
      <w:r w:rsidR="004B194A" w:rsidRPr="00FE3688">
        <w:rPr>
          <w:rFonts w:ascii="Times New Roman" w:hAnsi="Times New Roman"/>
          <w:i/>
          <w:sz w:val="24"/>
          <w:szCs w:val="24"/>
        </w:rPr>
        <w:t xml:space="preserve"> </w:t>
      </w:r>
      <w:r w:rsidR="00AC0F7A">
        <w:rPr>
          <w:rFonts w:ascii="Times New Roman" w:hAnsi="Times New Roman"/>
          <w:i/>
          <w:sz w:val="24"/>
          <w:szCs w:val="24"/>
        </w:rPr>
        <w:t xml:space="preserve">; </w:t>
      </w:r>
      <w:r w:rsidR="00AC0F7A" w:rsidRPr="006363F4">
        <w:rPr>
          <w:rFonts w:ascii="Times New Roman" w:hAnsi="Times New Roman"/>
          <w:i/>
          <w:sz w:val="24"/>
          <w:szCs w:val="24"/>
        </w:rPr>
        <w:t xml:space="preserve">Công ty </w:t>
      </w:r>
      <w:r w:rsidR="00AC0F7A">
        <w:rPr>
          <w:rFonts w:ascii="Times New Roman" w:hAnsi="Times New Roman"/>
          <w:i/>
          <w:sz w:val="24"/>
          <w:szCs w:val="24"/>
        </w:rPr>
        <w:t>Cổ phần Dệt Gia Dụng Phong Phú</w:t>
      </w:r>
      <w:r w:rsidR="00AC0F7A" w:rsidRPr="006363F4">
        <w:rPr>
          <w:rFonts w:ascii="Times New Roman" w:hAnsi="Times New Roman"/>
          <w:i/>
          <w:sz w:val="24"/>
          <w:szCs w:val="24"/>
        </w:rPr>
        <w:t xml:space="preserve"> </w:t>
      </w:r>
      <w:r w:rsidR="004B194A" w:rsidRPr="00FE3688">
        <w:rPr>
          <w:rFonts w:ascii="Times New Roman" w:hAnsi="Times New Roman"/>
          <w:i/>
          <w:sz w:val="24"/>
          <w:szCs w:val="24"/>
        </w:rPr>
        <w:t xml:space="preserve">và </w:t>
      </w:r>
      <w:r w:rsidR="006E1204" w:rsidRPr="00FE3688">
        <w:rPr>
          <w:rFonts w:ascii="Times New Roman" w:hAnsi="Times New Roman"/>
          <w:i/>
          <w:iCs/>
          <w:sz w:val="24"/>
        </w:rPr>
        <w:t xml:space="preserve">Công ty TNHH </w:t>
      </w:r>
      <w:r w:rsidR="00AC0F7A">
        <w:rPr>
          <w:rFonts w:ascii="Times New Roman" w:hAnsi="Times New Roman"/>
          <w:i/>
          <w:iCs/>
          <w:sz w:val="24"/>
        </w:rPr>
        <w:t>TM và DV Ngọc Thơm</w:t>
      </w:r>
      <w:r w:rsidR="00AD63C2" w:rsidRPr="00FE3688">
        <w:rPr>
          <w:rFonts w:ascii="Times New Roman" w:hAnsi="Times New Roman"/>
          <w:i/>
          <w:iCs/>
          <w:sz w:val="24"/>
        </w:rPr>
        <w:t>.</w:t>
      </w:r>
    </w:p>
    <w:p w:rsidR="004B194A" w:rsidRPr="00FE3688" w:rsidRDefault="00893815" w:rsidP="002B7439">
      <w:pPr>
        <w:spacing w:before="120"/>
        <w:jc w:val="both"/>
      </w:pPr>
      <w:r w:rsidRPr="00FE3688">
        <w:t>Hợp đồng sửa đổi, bổ sung này đượ</w:t>
      </w:r>
      <w:r w:rsidR="000451DD" w:rsidRPr="00FE3688">
        <w:t xml:space="preserve">c ký ngày </w:t>
      </w:r>
      <w:r w:rsidR="002B087E" w:rsidRPr="00FE3688">
        <w:t xml:space="preserve">    </w:t>
      </w:r>
      <w:r w:rsidR="00FE5D78">
        <w:t>/   /202…</w:t>
      </w:r>
      <w:r w:rsidRPr="00FE3688">
        <w:t xml:space="preserve"> </w:t>
      </w:r>
      <w:r w:rsidR="004B194A" w:rsidRPr="00FE3688">
        <w:t xml:space="preserve">tại Tầng 8, Tòa nhà Vietcombank Kỳ Đồng, 13-13 Bis Kỳ Đồng, P.9, Quận 3, TP.HCM, giữa các bên sau: </w:t>
      </w:r>
    </w:p>
    <w:tbl>
      <w:tblPr>
        <w:tblW w:w="9990" w:type="dxa"/>
        <w:tblInd w:w="108" w:type="dxa"/>
        <w:tblLayout w:type="fixed"/>
        <w:tblLook w:val="0000" w:firstRow="0" w:lastRow="0" w:firstColumn="0" w:lastColumn="0" w:noHBand="0" w:noVBand="0"/>
      </w:tblPr>
      <w:tblGrid>
        <w:gridCol w:w="2250"/>
        <w:gridCol w:w="10"/>
        <w:gridCol w:w="283"/>
        <w:gridCol w:w="7447"/>
      </w:tblGrid>
      <w:tr w:rsidR="00BE2879" w:rsidRPr="00BE2879" w:rsidTr="00BE2879">
        <w:tc>
          <w:tcPr>
            <w:tcW w:w="2250" w:type="dxa"/>
          </w:tcPr>
          <w:p w:rsidR="00BE2879" w:rsidRPr="00BE2879" w:rsidRDefault="00BE2879" w:rsidP="00F250FF">
            <w:pPr>
              <w:pStyle w:val="BodyText"/>
              <w:spacing w:line="312" w:lineRule="auto"/>
              <w:rPr>
                <w:rFonts w:ascii="Times New Roman" w:hAnsi="Times New Roman"/>
                <w:b/>
                <w:bCs/>
                <w:sz w:val="24"/>
                <w:szCs w:val="24"/>
                <w:lang w:val="vi-VN"/>
              </w:rPr>
            </w:pPr>
            <w:r w:rsidRPr="00BE2879">
              <w:rPr>
                <w:rFonts w:ascii="Times New Roman" w:hAnsi="Times New Roman"/>
                <w:b/>
                <w:bCs/>
                <w:sz w:val="24"/>
                <w:szCs w:val="24"/>
                <w:u w:val="single"/>
              </w:rPr>
              <w:t xml:space="preserve">BÊN BÁN </w:t>
            </w:r>
            <w:r w:rsidRPr="00BE2879">
              <w:rPr>
                <w:rFonts w:ascii="Times New Roman" w:hAnsi="Times New Roman"/>
                <w:b/>
                <w:bCs/>
                <w:sz w:val="24"/>
                <w:szCs w:val="24"/>
              </w:rPr>
              <w:t>( Bên A)</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bCs/>
                <w:sz w:val="24"/>
                <w:szCs w:val="24"/>
                <w:lang w:val="vi-VN"/>
              </w:rPr>
            </w:pPr>
            <w:r w:rsidRPr="00BE2879">
              <w:rPr>
                <w:rFonts w:ascii="Times New Roman" w:hAnsi="Times New Roman"/>
                <w:b/>
                <w:sz w:val="24"/>
                <w:szCs w:val="24"/>
                <w:lang w:val="vi-VN"/>
              </w:rPr>
              <w:t>CÔNG TY TNHH MTV TM VÀ DV  NGỌC THƠM</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bCs/>
                <w:sz w:val="24"/>
                <w:szCs w:val="24"/>
                <w:lang w:val="vi-VN"/>
              </w:rPr>
            </w:pPr>
            <w:r w:rsidRPr="00BE2879">
              <w:rPr>
                <w:rFonts w:ascii="Times New Roman" w:hAnsi="Times New Roman"/>
                <w:bCs/>
                <w:sz w:val="24"/>
                <w:szCs w:val="24"/>
                <w:lang w:val="vi-VN"/>
              </w:rPr>
              <w:t>Mã số thuế</w:t>
            </w:r>
          </w:p>
        </w:tc>
        <w:tc>
          <w:tcPr>
            <w:tcW w:w="293" w:type="dxa"/>
            <w:gridSpan w:val="2"/>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sz w:val="24"/>
                <w:szCs w:val="24"/>
                <w:lang w:val="vi-VN"/>
              </w:rPr>
              <w:t>:</w:t>
            </w:r>
          </w:p>
        </w:tc>
        <w:tc>
          <w:tcPr>
            <w:tcW w:w="7447" w:type="dxa"/>
          </w:tcPr>
          <w:p w:rsidR="00BE2879" w:rsidRPr="00BE2879" w:rsidRDefault="00BE2879" w:rsidP="00F250FF">
            <w:pPr>
              <w:pStyle w:val="BodyText"/>
              <w:spacing w:line="312" w:lineRule="auto"/>
              <w:rPr>
                <w:rFonts w:ascii="Times New Roman" w:hAnsi="Times New Roman"/>
                <w:b/>
                <w:sz w:val="24"/>
                <w:szCs w:val="24"/>
                <w:lang w:val="vi-VN"/>
              </w:rPr>
            </w:pPr>
            <w:r w:rsidRPr="00BE2879">
              <w:rPr>
                <w:rFonts w:ascii="Times New Roman" w:hAnsi="Times New Roman"/>
                <w:b/>
                <w:sz w:val="24"/>
                <w:szCs w:val="24"/>
                <w:lang w:val="vi-VN"/>
              </w:rPr>
              <w:t>0309391503</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Địa chỉ</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bCs/>
                <w:iCs/>
                <w:spacing w:val="-2"/>
                <w:sz w:val="24"/>
                <w:szCs w:val="24"/>
                <w:lang w:val="vi-VN"/>
              </w:rPr>
              <w:t>12/14/18 Đường 49, khu phố 7, phường Hiệp Bình Chánh, TP Thủ Đức, TP Hồ Chí Minh</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sz w:val="24"/>
                <w:szCs w:val="24"/>
              </w:rPr>
              <w:t>Điện thoại</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bCs/>
                <w:iCs/>
                <w:spacing w:val="-2"/>
                <w:sz w:val="24"/>
                <w:szCs w:val="24"/>
                <w:lang w:val="vi-VN"/>
              </w:rPr>
              <w:t>0</w:t>
            </w:r>
            <w:r w:rsidRPr="00BE2879">
              <w:rPr>
                <w:rFonts w:ascii="Times New Roman" w:hAnsi="Times New Roman"/>
                <w:bCs/>
                <w:iCs/>
                <w:spacing w:val="-2"/>
                <w:sz w:val="24"/>
                <w:szCs w:val="24"/>
              </w:rPr>
              <w:t>2</w:t>
            </w:r>
            <w:r w:rsidRPr="00BE2879">
              <w:rPr>
                <w:rFonts w:ascii="Times New Roman" w:hAnsi="Times New Roman"/>
                <w:bCs/>
                <w:iCs/>
                <w:spacing w:val="-2"/>
                <w:sz w:val="24"/>
                <w:szCs w:val="24"/>
                <w:lang w:val="vi-VN"/>
              </w:rPr>
              <w:t>8.62906631</w:t>
            </w:r>
            <w:r w:rsidRPr="00BE2879">
              <w:rPr>
                <w:rFonts w:ascii="Times New Roman" w:hAnsi="Times New Roman"/>
                <w:sz w:val="24"/>
                <w:szCs w:val="24"/>
              </w:rPr>
              <w:t xml:space="preserve">             Fax: </w:t>
            </w:r>
            <w:r w:rsidRPr="00BE2879">
              <w:rPr>
                <w:rFonts w:ascii="Times New Roman" w:hAnsi="Times New Roman"/>
                <w:sz w:val="24"/>
                <w:szCs w:val="24"/>
                <w:lang w:val="vi-VN"/>
              </w:rPr>
              <w:t>0</w:t>
            </w:r>
            <w:r w:rsidRPr="00BE2879">
              <w:rPr>
                <w:rFonts w:ascii="Times New Roman" w:hAnsi="Times New Roman"/>
                <w:sz w:val="24"/>
                <w:szCs w:val="24"/>
              </w:rPr>
              <w:t>2</w:t>
            </w:r>
            <w:r w:rsidRPr="00BE2879">
              <w:rPr>
                <w:rFonts w:ascii="Times New Roman" w:hAnsi="Times New Roman"/>
                <w:sz w:val="24"/>
                <w:szCs w:val="24"/>
                <w:lang w:val="vi-VN"/>
              </w:rPr>
              <w:t>8.62906624</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 xml:space="preserve">Tài khoản VNĐ số </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b/>
                <w:sz w:val="24"/>
                <w:szCs w:val="24"/>
                <w:lang w:val="vi-VN"/>
              </w:rPr>
              <w:t>1027349624</w:t>
            </w:r>
            <w:r w:rsidRPr="00BE2879">
              <w:rPr>
                <w:rFonts w:ascii="Times New Roman" w:hAnsi="Times New Roman"/>
                <w:b/>
                <w:sz w:val="24"/>
                <w:szCs w:val="24"/>
              </w:rPr>
              <w:t xml:space="preserve"> mở tại ngân hàng </w:t>
            </w:r>
            <w:r w:rsidRPr="00BE2879">
              <w:rPr>
                <w:rFonts w:ascii="Times New Roman" w:hAnsi="Times New Roman"/>
                <w:b/>
                <w:sz w:val="24"/>
                <w:szCs w:val="24"/>
                <w:lang w:val="vi-VN"/>
              </w:rPr>
              <w:t>VCB CN Đông Đồng Nai</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 xml:space="preserve">Đại diện </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sz w:val="24"/>
                <w:szCs w:val="24"/>
                <w:lang w:val="vi-VN"/>
              </w:rPr>
            </w:pPr>
            <w:r w:rsidRPr="00BE2879">
              <w:rPr>
                <w:rFonts w:ascii="Times New Roman" w:hAnsi="Times New Roman"/>
                <w:b/>
                <w:sz w:val="24"/>
                <w:szCs w:val="24"/>
                <w:lang w:val="vi-VN"/>
              </w:rPr>
              <w:t>Trần Thị Thơm</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 xml:space="preserve">Chức vụ </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iCs/>
                <w:sz w:val="24"/>
                <w:szCs w:val="24"/>
                <w:lang w:val="vi-VN"/>
              </w:rPr>
            </w:pPr>
            <w:r w:rsidRPr="00BE2879">
              <w:rPr>
                <w:rFonts w:ascii="Times New Roman" w:hAnsi="Times New Roman"/>
                <w:iCs/>
                <w:sz w:val="24"/>
                <w:szCs w:val="24"/>
                <w:lang w:val="vi-VN"/>
              </w:rPr>
              <w:t>Chủ tịch Công ty</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b/>
                <w:bCs/>
                <w:sz w:val="24"/>
                <w:szCs w:val="24"/>
                <w:u w:val="single"/>
                <w:lang w:val="vi-VN"/>
              </w:rPr>
            </w:pPr>
            <w:r w:rsidRPr="00BE2879">
              <w:rPr>
                <w:rFonts w:ascii="Times New Roman" w:hAnsi="Times New Roman"/>
                <w:b/>
                <w:bCs/>
                <w:sz w:val="24"/>
                <w:szCs w:val="24"/>
                <w:u w:val="single"/>
                <w:lang w:val="vi-VN"/>
              </w:rPr>
              <w:t>BÊN MUA đồng thời là BÊN CHO THUÊ TÀI CHÍNH</w:t>
            </w:r>
          </w:p>
          <w:p w:rsidR="00BE2879" w:rsidRPr="00BE2879" w:rsidRDefault="00BE2879" w:rsidP="00F250FF">
            <w:pPr>
              <w:pStyle w:val="BodyText"/>
              <w:spacing w:line="312" w:lineRule="auto"/>
              <w:rPr>
                <w:rFonts w:ascii="Times New Roman" w:hAnsi="Times New Roman"/>
                <w:b/>
                <w:bCs/>
                <w:sz w:val="24"/>
                <w:szCs w:val="24"/>
              </w:rPr>
            </w:pPr>
            <w:r w:rsidRPr="00BE2879">
              <w:rPr>
                <w:rFonts w:ascii="Times New Roman" w:hAnsi="Times New Roman"/>
                <w:b/>
                <w:bCs/>
                <w:sz w:val="24"/>
                <w:szCs w:val="24"/>
              </w:rPr>
              <w:t>(Bên B)</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bCs/>
                <w:sz w:val="24"/>
                <w:szCs w:val="24"/>
              </w:rPr>
            </w:pPr>
            <w:r w:rsidRPr="00BE2879">
              <w:rPr>
                <w:rFonts w:ascii="Times New Roman" w:hAnsi="Times New Roman"/>
                <w:b/>
                <w:bCs/>
                <w:sz w:val="24"/>
                <w:szCs w:val="24"/>
              </w:rPr>
              <w:t>CÔNG TY TNHH MTV CHO THUÊ TÀI CHÍNH NGÂN HÀNG TMCP NGOẠI THƯƠNG VIỆT NAM CHI NHÁNH THÀNH PHỐ HỒ CHÍ MINH</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Mã số thuế</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b/>
                <w:sz w:val="24"/>
                <w:szCs w:val="24"/>
              </w:rPr>
              <w:t>0101500591-001</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Địa chỉ</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Tầng 8, Tòa nhà Vietcombank Kỳ Đồng, 13-13Bis Kỳ Đồng, P9, Quận 3, TP Hồ Chí Minh</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Điện thoại ông</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028.62991415                                 Fax: 028.62991414</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 xml:space="preserve">Tài khoản VNĐ số </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sz w:val="24"/>
                <w:szCs w:val="24"/>
              </w:rPr>
            </w:pPr>
            <w:r w:rsidRPr="00BE2879">
              <w:rPr>
                <w:rFonts w:ascii="Times New Roman" w:hAnsi="Times New Roman"/>
                <w:b/>
                <w:spacing w:val="-6"/>
                <w:sz w:val="24"/>
                <w:szCs w:val="24"/>
              </w:rPr>
              <w:t xml:space="preserve">072.100.9999999 </w:t>
            </w:r>
            <w:r w:rsidRPr="00BE2879">
              <w:rPr>
                <w:rFonts w:ascii="Times New Roman" w:hAnsi="Times New Roman"/>
                <w:sz w:val="24"/>
                <w:szCs w:val="24"/>
              </w:rPr>
              <w:t>mở tại Vietcombank Chi nhánh Kỳ Đồng</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Đại diện</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b/>
                <w:sz w:val="24"/>
                <w:szCs w:val="24"/>
              </w:rPr>
              <w:t xml:space="preserve">Lê Quốc Anh </w:t>
            </w:r>
          </w:p>
        </w:tc>
      </w:tr>
      <w:tr w:rsidR="00BE2879" w:rsidRPr="00BE2879" w:rsidTr="00BE2879">
        <w:tc>
          <w:tcPr>
            <w:tcW w:w="2260"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 xml:space="preserve">Chức vụ </w:t>
            </w:r>
          </w:p>
        </w:tc>
        <w:tc>
          <w:tcPr>
            <w:tcW w:w="283"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iCs/>
                <w:sz w:val="24"/>
                <w:szCs w:val="24"/>
              </w:rPr>
            </w:pPr>
            <w:r w:rsidRPr="00BE2879">
              <w:rPr>
                <w:rFonts w:ascii="Times New Roman" w:hAnsi="Times New Roman"/>
                <w:sz w:val="24"/>
                <w:szCs w:val="24"/>
              </w:rPr>
              <w:t xml:space="preserve">Phó Giám đốc </w:t>
            </w:r>
          </w:p>
        </w:tc>
      </w:tr>
      <w:tr w:rsidR="00BE2879" w:rsidRPr="00BE2879" w:rsidTr="00BE2879">
        <w:tc>
          <w:tcPr>
            <w:tcW w:w="9990" w:type="dxa"/>
            <w:gridSpan w:val="4"/>
          </w:tcPr>
          <w:p w:rsidR="00BE2879" w:rsidRPr="00BE2879" w:rsidRDefault="00BE2879" w:rsidP="00F250FF">
            <w:pPr>
              <w:pStyle w:val="BodyText"/>
              <w:spacing w:line="312" w:lineRule="auto"/>
              <w:rPr>
                <w:rFonts w:ascii="Times New Roman" w:hAnsi="Times New Roman"/>
                <w:iCs/>
                <w:sz w:val="24"/>
                <w:szCs w:val="24"/>
              </w:rPr>
            </w:pPr>
            <w:r w:rsidRPr="00BE2879">
              <w:rPr>
                <w:rFonts w:ascii="Times New Roman" w:hAnsi="Times New Roman"/>
                <w:iCs/>
                <w:sz w:val="24"/>
                <w:szCs w:val="24"/>
              </w:rPr>
              <w:t>(</w:t>
            </w:r>
            <w:r w:rsidRPr="00BE2879">
              <w:rPr>
                <w:rFonts w:ascii="Times New Roman" w:hAnsi="Times New Roman"/>
                <w:i/>
                <w:sz w:val="24"/>
                <w:szCs w:val="24"/>
              </w:rPr>
              <w:t>Theo Giấy ủy quyền số 127/UQ-VCBLHCM.TH ngày 01/04/2022 của Giám đốc chi nhánh</w:t>
            </w:r>
            <w:r w:rsidRPr="00BE2879">
              <w:rPr>
                <w:rFonts w:ascii="Times New Roman" w:hAnsi="Times New Roman"/>
                <w:iCs/>
                <w:sz w:val="24"/>
                <w:szCs w:val="24"/>
              </w:rPr>
              <w:t>)</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b/>
                <w:bCs/>
                <w:sz w:val="24"/>
                <w:szCs w:val="24"/>
                <w:u w:val="single"/>
              </w:rPr>
            </w:pPr>
            <w:r w:rsidRPr="00BE2879">
              <w:rPr>
                <w:rFonts w:ascii="Times New Roman" w:hAnsi="Times New Roman"/>
                <w:b/>
                <w:bCs/>
                <w:sz w:val="24"/>
                <w:szCs w:val="24"/>
                <w:u w:val="single"/>
              </w:rPr>
              <w:lastRenderedPageBreak/>
              <w:t>BÊN THUÊ TÀI CHÍNH (Bên C)</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iCs/>
                <w:sz w:val="24"/>
                <w:szCs w:val="24"/>
              </w:rPr>
            </w:pPr>
            <w:r w:rsidRPr="00BE2879">
              <w:rPr>
                <w:rFonts w:ascii="Times New Roman" w:hAnsi="Times New Roman"/>
                <w:b/>
                <w:sz w:val="24"/>
                <w:szCs w:val="24"/>
                <w:lang w:val="pt-BR"/>
              </w:rPr>
              <w:t>CÔNG TY CỔ PHẦN DỆT GIA DỤNG PHONG PHÚ</w:t>
            </w:r>
          </w:p>
        </w:tc>
      </w:tr>
      <w:tr w:rsidR="00BE2879" w:rsidRPr="00BE2879" w:rsidTr="00BE2879">
        <w:trPr>
          <w:trHeight w:val="340"/>
        </w:trPr>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Địa chỉ</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iCs/>
                <w:sz w:val="24"/>
                <w:szCs w:val="24"/>
              </w:rPr>
            </w:pPr>
            <w:r w:rsidRPr="00BE2879">
              <w:rPr>
                <w:rFonts w:ascii="Times New Roman" w:hAnsi="Times New Roman"/>
                <w:sz w:val="24"/>
                <w:szCs w:val="24"/>
              </w:rPr>
              <w:t>Thôn Hạnh Trí, Xã Quảng Sơn, Huyện Ninh Sơn, Tỉnh Ninh Thuận</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Điện thoại</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0683.855.888                                 Fax: 0683.953.678</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Mã số thuế</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sz w:val="24"/>
                <w:szCs w:val="24"/>
              </w:rPr>
            </w:pPr>
            <w:r w:rsidRPr="00BE2879">
              <w:rPr>
                <w:rFonts w:ascii="Times New Roman" w:hAnsi="Times New Roman"/>
                <w:b/>
                <w:spacing w:val="-6"/>
                <w:kern w:val="18"/>
                <w:sz w:val="24"/>
                <w:szCs w:val="24"/>
              </w:rPr>
              <w:t>4500470547</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Tài khoản VNĐ</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b/>
                <w:sz w:val="24"/>
                <w:szCs w:val="24"/>
                <w:lang w:val="vi-VN"/>
              </w:rPr>
              <w:t>0811000012512  Mở tại VCB CN Ninh Thuận</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Đại diện</w:t>
            </w:r>
          </w:p>
        </w:tc>
        <w:tc>
          <w:tcPr>
            <w:tcW w:w="293" w:type="dxa"/>
            <w:gridSpan w:val="2"/>
          </w:tcPr>
          <w:p w:rsidR="00BE2879" w:rsidRPr="00BE2879" w:rsidRDefault="00BE2879" w:rsidP="00F250FF">
            <w:pPr>
              <w:pStyle w:val="BodyText"/>
              <w:spacing w:line="312" w:lineRule="auto"/>
              <w:rPr>
                <w:rFonts w:ascii="Times New Roman" w:hAnsi="Times New Roman"/>
                <w:sz w:val="24"/>
                <w:szCs w:val="24"/>
              </w:rPr>
            </w:pPr>
            <w:r w:rsidRPr="00BE2879">
              <w:rPr>
                <w:rFonts w:ascii="Times New Roman" w:hAnsi="Times New Roman"/>
                <w:sz w:val="24"/>
                <w:szCs w:val="24"/>
              </w:rPr>
              <w:t>:</w:t>
            </w:r>
          </w:p>
        </w:tc>
        <w:tc>
          <w:tcPr>
            <w:tcW w:w="7447" w:type="dxa"/>
          </w:tcPr>
          <w:p w:rsidR="00BE2879" w:rsidRPr="00BE2879" w:rsidRDefault="00BE2879" w:rsidP="00F250FF">
            <w:pPr>
              <w:pStyle w:val="BodyText"/>
              <w:spacing w:line="312" w:lineRule="auto"/>
              <w:rPr>
                <w:rFonts w:ascii="Times New Roman" w:hAnsi="Times New Roman"/>
                <w:b/>
                <w:iCs/>
                <w:color w:val="FF0000"/>
                <w:sz w:val="24"/>
                <w:szCs w:val="24"/>
              </w:rPr>
            </w:pPr>
            <w:r w:rsidRPr="00BE2879">
              <w:rPr>
                <w:rFonts w:ascii="Times New Roman" w:hAnsi="Times New Roman"/>
                <w:b/>
                <w:iCs/>
                <w:color w:val="FF0000"/>
                <w:sz w:val="24"/>
                <w:szCs w:val="24"/>
              </w:rPr>
              <w:t>Bạch Thị Kim Cương</w:t>
            </w:r>
            <w:r w:rsidRPr="00BE2879">
              <w:rPr>
                <w:rFonts w:ascii="Times New Roman" w:hAnsi="Times New Roman"/>
                <w:b/>
                <w:color w:val="FF0000"/>
                <w:sz w:val="24"/>
                <w:szCs w:val="24"/>
              </w:rPr>
              <w:t xml:space="preserve"> </w:t>
            </w:r>
          </w:p>
        </w:tc>
      </w:tr>
      <w:tr w:rsidR="00BE2879" w:rsidRPr="00BE2879" w:rsidTr="00BE2879">
        <w:tc>
          <w:tcPr>
            <w:tcW w:w="2250" w:type="dxa"/>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sz w:val="24"/>
                <w:szCs w:val="24"/>
                <w:lang w:val="vi-VN"/>
              </w:rPr>
              <w:t>Chức vụ</w:t>
            </w:r>
          </w:p>
        </w:tc>
        <w:tc>
          <w:tcPr>
            <w:tcW w:w="293" w:type="dxa"/>
            <w:gridSpan w:val="2"/>
          </w:tcPr>
          <w:p w:rsidR="00BE2879" w:rsidRPr="00BE2879" w:rsidRDefault="00BE2879" w:rsidP="00F250FF">
            <w:pPr>
              <w:pStyle w:val="BodyText"/>
              <w:spacing w:line="312" w:lineRule="auto"/>
              <w:rPr>
                <w:rFonts w:ascii="Times New Roman" w:hAnsi="Times New Roman"/>
                <w:sz w:val="24"/>
                <w:szCs w:val="24"/>
                <w:lang w:val="vi-VN"/>
              </w:rPr>
            </w:pPr>
            <w:r w:rsidRPr="00BE2879">
              <w:rPr>
                <w:rFonts w:ascii="Times New Roman" w:hAnsi="Times New Roman"/>
                <w:sz w:val="24"/>
                <w:szCs w:val="24"/>
                <w:lang w:val="vi-VN"/>
              </w:rPr>
              <w:t>:</w:t>
            </w:r>
          </w:p>
        </w:tc>
        <w:tc>
          <w:tcPr>
            <w:tcW w:w="7447" w:type="dxa"/>
          </w:tcPr>
          <w:p w:rsidR="00BE2879" w:rsidRPr="00BE2879" w:rsidRDefault="00BE2879" w:rsidP="00F250FF">
            <w:pPr>
              <w:pStyle w:val="BodyText"/>
              <w:spacing w:line="312" w:lineRule="auto"/>
              <w:rPr>
                <w:rFonts w:ascii="Times New Roman" w:hAnsi="Times New Roman"/>
                <w:b/>
                <w:iCs/>
                <w:sz w:val="24"/>
                <w:szCs w:val="24"/>
              </w:rPr>
            </w:pPr>
            <w:r w:rsidRPr="00BE2879">
              <w:rPr>
                <w:rFonts w:ascii="Times New Roman" w:hAnsi="Times New Roman"/>
                <w:b/>
                <w:sz w:val="24"/>
                <w:szCs w:val="24"/>
              </w:rPr>
              <w:t>Tổng</w:t>
            </w:r>
            <w:r w:rsidRPr="00BE2879">
              <w:rPr>
                <w:rFonts w:ascii="Times New Roman" w:hAnsi="Times New Roman"/>
                <w:sz w:val="24"/>
                <w:szCs w:val="24"/>
              </w:rPr>
              <w:t xml:space="preserve"> </w:t>
            </w:r>
            <w:r w:rsidRPr="00BE2879">
              <w:rPr>
                <w:rFonts w:ascii="Times New Roman" w:hAnsi="Times New Roman"/>
                <w:b/>
                <w:sz w:val="24"/>
                <w:szCs w:val="24"/>
              </w:rPr>
              <w:t>Giám đốc</w:t>
            </w:r>
          </w:p>
        </w:tc>
      </w:tr>
    </w:tbl>
    <w:p w:rsidR="007337AB" w:rsidRPr="00FE3688" w:rsidRDefault="007337AB" w:rsidP="002B7439">
      <w:pPr>
        <w:jc w:val="both"/>
        <w:rPr>
          <w:b/>
        </w:rPr>
      </w:pPr>
    </w:p>
    <w:p w:rsidR="004D2861" w:rsidRPr="00FE3688" w:rsidRDefault="00BE2879" w:rsidP="002B7439">
      <w:pPr>
        <w:jc w:val="both"/>
        <w:rPr>
          <w:b/>
          <w:lang w:val="fr-FR"/>
        </w:rPr>
      </w:pPr>
      <w:r>
        <w:rPr>
          <w:b/>
          <w:lang w:val="fr-FR"/>
        </w:rPr>
        <w:t>Các</w:t>
      </w:r>
      <w:r w:rsidR="004D2861" w:rsidRPr="00FE3688">
        <w:rPr>
          <w:b/>
          <w:lang w:val="fr-FR"/>
        </w:rPr>
        <w:t xml:space="preserve"> bên thoả thuận ký Hợp đồng này với các điều khoản sau đây:</w:t>
      </w:r>
    </w:p>
    <w:p w:rsidR="004D2861" w:rsidRPr="00205E37" w:rsidRDefault="001549C2" w:rsidP="002B7439">
      <w:pPr>
        <w:pStyle w:val="Heading1"/>
        <w:keepNext w:val="0"/>
        <w:spacing w:before="80" w:after="80"/>
        <w:ind w:left="288" w:hanging="288"/>
        <w:rPr>
          <w:rFonts w:cs="Times New Roman"/>
          <w:b/>
          <w:szCs w:val="24"/>
          <w:u w:val="single"/>
          <w:lang w:val="de-DE"/>
        </w:rPr>
      </w:pPr>
      <w:r w:rsidRPr="00205E37">
        <w:rPr>
          <w:rFonts w:cs="Times New Roman"/>
          <w:b/>
          <w:szCs w:val="24"/>
          <w:u w:val="single"/>
          <w:lang w:val="de-DE"/>
        </w:rPr>
        <w:t>Nội dung sửa đổi, bổ sung</w:t>
      </w:r>
    </w:p>
    <w:p w:rsidR="00945A71" w:rsidRPr="00FE3688" w:rsidRDefault="00A1291C" w:rsidP="006238D2">
      <w:pPr>
        <w:tabs>
          <w:tab w:val="left" w:pos="3600"/>
          <w:tab w:val="right" w:leader="dot" w:pos="8640"/>
          <w:tab w:val="left" w:leader="dot" w:pos="9648"/>
        </w:tabs>
        <w:spacing w:before="120" w:line="288" w:lineRule="auto"/>
        <w:ind w:right="86"/>
        <w:jc w:val="both"/>
        <w:rPr>
          <w:bCs/>
          <w:iCs/>
          <w:spacing w:val="-2"/>
          <w:lang w:val="fr-FR"/>
        </w:rPr>
      </w:pPr>
      <w:r w:rsidRPr="00FE3688">
        <w:rPr>
          <w:bCs/>
          <w:iCs/>
          <w:spacing w:val="-2"/>
          <w:lang w:val="fr-FR"/>
        </w:rPr>
        <w:t>Các bên đồng ý sửa đổi</w:t>
      </w:r>
      <w:r w:rsidR="006238D2" w:rsidRPr="00FE3688">
        <w:rPr>
          <w:bCs/>
          <w:iCs/>
          <w:spacing w:val="-2"/>
          <w:lang w:val="fr-FR"/>
        </w:rPr>
        <w:t xml:space="preserve"> các điều khoản sau của </w:t>
      </w:r>
      <w:r w:rsidR="00AD3E17" w:rsidRPr="00FE3688">
        <w:rPr>
          <w:bCs/>
          <w:iCs/>
          <w:spacing w:val="-2"/>
          <w:lang w:val="fr-FR"/>
        </w:rPr>
        <w:t xml:space="preserve">Hợp đồng Mua bán hàng hóa số </w:t>
      </w:r>
      <w:r w:rsidR="009617B8">
        <w:rPr>
          <w:bCs/>
          <w:iCs/>
          <w:spacing w:val="-2"/>
          <w:lang w:val="fr-FR"/>
        </w:rPr>
        <w:t>90.22.07</w:t>
      </w:r>
      <w:r w:rsidR="00AD3E17" w:rsidRPr="00FE3688">
        <w:rPr>
          <w:bCs/>
          <w:iCs/>
          <w:spacing w:val="-2"/>
          <w:lang w:val="fr-FR"/>
        </w:rPr>
        <w:t xml:space="preserve">/CTTC-HĐMB ký ngày </w:t>
      </w:r>
      <w:r w:rsidR="00583FAD">
        <w:rPr>
          <w:bCs/>
          <w:iCs/>
          <w:spacing w:val="-2"/>
          <w:lang w:val="fr-FR"/>
        </w:rPr>
        <w:t>29/08</w:t>
      </w:r>
      <w:r w:rsidR="00AD3E17" w:rsidRPr="00FE3688">
        <w:rPr>
          <w:bCs/>
          <w:iCs/>
          <w:spacing w:val="-2"/>
          <w:lang w:val="fr-FR"/>
        </w:rPr>
        <w:t xml:space="preserve">/2022 </w:t>
      </w:r>
      <w:r w:rsidR="006238D2" w:rsidRPr="00FE3688">
        <w:rPr>
          <w:bCs/>
          <w:iCs/>
          <w:spacing w:val="-2"/>
          <w:lang w:val="fr-FR"/>
        </w:rPr>
        <w:t xml:space="preserve"> giữa Công ty TNHH MTV Cho thuê Tài chính NHTMCP Ngoại thương Việt Nam – CN TP.HCM</w:t>
      </w:r>
      <w:r w:rsidR="00077B34">
        <w:rPr>
          <w:bCs/>
          <w:iCs/>
          <w:spacing w:val="-2"/>
          <w:lang w:val="fr-FR"/>
        </w:rPr>
        <w:t> ;</w:t>
      </w:r>
      <w:r w:rsidR="006238D2" w:rsidRPr="00FE3688">
        <w:rPr>
          <w:bCs/>
          <w:iCs/>
          <w:spacing w:val="-2"/>
          <w:lang w:val="fr-FR"/>
        </w:rPr>
        <w:t xml:space="preserve"> </w:t>
      </w:r>
      <w:r w:rsidR="00077B34" w:rsidRPr="00077B34">
        <w:rPr>
          <w:bCs/>
          <w:iCs/>
          <w:spacing w:val="-2"/>
          <w:lang w:val="fr-FR"/>
        </w:rPr>
        <w:t>Công ty Cổ phần Dệt Gia Dụng Phong Phú và Công ty TNHH TM và DV Ngọc Thơm</w:t>
      </w:r>
      <w:r w:rsidR="00077B34" w:rsidRPr="00FE3688">
        <w:rPr>
          <w:bCs/>
          <w:iCs/>
          <w:spacing w:val="-2"/>
          <w:lang w:val="fr-FR"/>
        </w:rPr>
        <w:t xml:space="preserve"> </w:t>
      </w:r>
      <w:r w:rsidR="006238D2" w:rsidRPr="00FE3688">
        <w:rPr>
          <w:bCs/>
          <w:iCs/>
          <w:spacing w:val="-2"/>
          <w:lang w:val="fr-FR"/>
        </w:rPr>
        <w:t>(sau đây gọi tắt là « Hợp đồng ») :</w:t>
      </w:r>
    </w:p>
    <w:p w:rsidR="00945A71" w:rsidRPr="00FE3688" w:rsidRDefault="0001680B" w:rsidP="006238D2">
      <w:pPr>
        <w:pStyle w:val="ListParagraph"/>
        <w:numPr>
          <w:ilvl w:val="0"/>
          <w:numId w:val="21"/>
        </w:numPr>
        <w:tabs>
          <w:tab w:val="left" w:pos="3600"/>
          <w:tab w:val="right" w:leader="dot" w:pos="8640"/>
          <w:tab w:val="left" w:leader="dot" w:pos="9648"/>
        </w:tabs>
        <w:spacing w:before="120" w:after="0" w:line="288" w:lineRule="auto"/>
        <w:ind w:right="86"/>
        <w:jc w:val="both"/>
        <w:rPr>
          <w:rFonts w:ascii="Times New Roman" w:eastAsia="Times New Roman" w:hAnsi="Times New Roman"/>
          <w:bCs/>
          <w:iCs/>
          <w:spacing w:val="-2"/>
          <w:sz w:val="24"/>
          <w:szCs w:val="24"/>
          <w:lang w:val="fr-FR"/>
        </w:rPr>
      </w:pPr>
      <w:r w:rsidRPr="00FE3688">
        <w:rPr>
          <w:rFonts w:ascii="Times New Roman" w:eastAsia="Times New Roman" w:hAnsi="Times New Roman"/>
          <w:b/>
          <w:bCs/>
          <w:iCs/>
          <w:spacing w:val="-2"/>
          <w:sz w:val="24"/>
          <w:szCs w:val="24"/>
          <w:lang w:val="fr-FR"/>
        </w:rPr>
        <w:t xml:space="preserve">Điều 1- </w:t>
      </w:r>
      <w:r w:rsidR="00E53787" w:rsidRPr="00FE3688">
        <w:rPr>
          <w:rFonts w:ascii="Times New Roman" w:eastAsia="Times New Roman" w:hAnsi="Times New Roman"/>
          <w:b/>
          <w:bCs/>
          <w:iCs/>
          <w:spacing w:val="-2"/>
          <w:sz w:val="24"/>
          <w:szCs w:val="24"/>
          <w:lang w:val="fr-FR"/>
        </w:rPr>
        <w:t>Hàng Hóa</w:t>
      </w:r>
      <w:r w:rsidR="00945A71" w:rsidRPr="00FE3688">
        <w:rPr>
          <w:rFonts w:ascii="Times New Roman" w:eastAsia="Times New Roman" w:hAnsi="Times New Roman"/>
          <w:b/>
          <w:bCs/>
          <w:iCs/>
          <w:spacing w:val="-2"/>
          <w:sz w:val="24"/>
          <w:szCs w:val="24"/>
          <w:lang w:val="fr-FR"/>
        </w:rPr>
        <w:t xml:space="preserve"> ; </w:t>
      </w:r>
      <w:r w:rsidR="008438EE" w:rsidRPr="00FE3688">
        <w:rPr>
          <w:rFonts w:ascii="Times New Roman" w:eastAsia="Times New Roman" w:hAnsi="Times New Roman"/>
          <w:bCs/>
          <w:iCs/>
          <w:spacing w:val="-2"/>
          <w:sz w:val="24"/>
          <w:szCs w:val="24"/>
          <w:lang w:val="fr-FR"/>
        </w:rPr>
        <w:t xml:space="preserve"> </w:t>
      </w:r>
    </w:p>
    <w:p w:rsidR="00945A71" w:rsidRPr="00FE3688" w:rsidRDefault="00E53787" w:rsidP="006238D2">
      <w:pPr>
        <w:pStyle w:val="ListParagraph"/>
        <w:numPr>
          <w:ilvl w:val="0"/>
          <w:numId w:val="21"/>
        </w:numPr>
        <w:tabs>
          <w:tab w:val="left" w:pos="3600"/>
          <w:tab w:val="right" w:leader="dot" w:pos="8640"/>
          <w:tab w:val="left" w:leader="dot" w:pos="9648"/>
        </w:tabs>
        <w:spacing w:before="120" w:after="0" w:line="288" w:lineRule="auto"/>
        <w:ind w:right="86"/>
        <w:jc w:val="both"/>
        <w:rPr>
          <w:rFonts w:ascii="Times New Roman" w:eastAsia="Times New Roman" w:hAnsi="Times New Roman"/>
          <w:bCs/>
          <w:iCs/>
          <w:spacing w:val="-2"/>
          <w:sz w:val="24"/>
          <w:szCs w:val="24"/>
          <w:lang w:val="fr-FR"/>
        </w:rPr>
      </w:pPr>
      <w:r w:rsidRPr="00FE3688">
        <w:rPr>
          <w:rFonts w:ascii="Times New Roman" w:eastAsia="Times New Roman" w:hAnsi="Times New Roman"/>
          <w:b/>
          <w:bCs/>
          <w:iCs/>
          <w:spacing w:val="-2"/>
          <w:sz w:val="24"/>
          <w:szCs w:val="24"/>
          <w:lang w:val="fr-FR"/>
        </w:rPr>
        <w:t>Điều 2</w:t>
      </w:r>
      <w:r w:rsidR="00945A71" w:rsidRPr="00FE3688">
        <w:rPr>
          <w:rFonts w:ascii="Times New Roman" w:eastAsia="Times New Roman" w:hAnsi="Times New Roman"/>
          <w:b/>
          <w:bCs/>
          <w:iCs/>
          <w:spacing w:val="-2"/>
          <w:sz w:val="24"/>
          <w:szCs w:val="24"/>
          <w:lang w:val="fr-FR"/>
        </w:rPr>
        <w:t xml:space="preserve"> –</w:t>
      </w:r>
      <w:r w:rsidRPr="00FE3688">
        <w:rPr>
          <w:rFonts w:ascii="Times New Roman" w:eastAsia="Times New Roman" w:hAnsi="Times New Roman"/>
          <w:b/>
          <w:bCs/>
          <w:iCs/>
          <w:spacing w:val="-2"/>
          <w:sz w:val="24"/>
          <w:szCs w:val="24"/>
          <w:lang w:val="fr-FR"/>
        </w:rPr>
        <w:t>Thanh</w:t>
      </w:r>
      <w:r w:rsidR="00945A71" w:rsidRPr="00FE3688">
        <w:rPr>
          <w:rFonts w:ascii="Times New Roman" w:eastAsia="Times New Roman" w:hAnsi="Times New Roman"/>
          <w:b/>
          <w:bCs/>
          <w:iCs/>
          <w:spacing w:val="-2"/>
          <w:sz w:val="24"/>
          <w:szCs w:val="24"/>
          <w:lang w:val="fr-FR"/>
        </w:rPr>
        <w:t xml:space="preserve"> toán; </w:t>
      </w:r>
    </w:p>
    <w:p w:rsidR="008A0C2F" w:rsidRPr="00FE3688" w:rsidRDefault="006238D2" w:rsidP="006238D2">
      <w:pPr>
        <w:pStyle w:val="ListParagraph"/>
        <w:tabs>
          <w:tab w:val="left" w:pos="3600"/>
          <w:tab w:val="right" w:leader="dot" w:pos="8640"/>
          <w:tab w:val="left" w:leader="dot" w:pos="9648"/>
        </w:tabs>
        <w:spacing w:before="120" w:after="0" w:line="288" w:lineRule="auto"/>
        <w:ind w:left="0" w:right="86"/>
        <w:jc w:val="both"/>
        <w:rPr>
          <w:rFonts w:ascii="Times New Roman" w:eastAsia="Times New Roman" w:hAnsi="Times New Roman"/>
          <w:bCs/>
          <w:iCs/>
          <w:spacing w:val="-2"/>
          <w:sz w:val="24"/>
          <w:szCs w:val="24"/>
          <w:lang w:val="fr-FR"/>
        </w:rPr>
      </w:pPr>
      <w:r w:rsidRPr="00FE3688">
        <w:rPr>
          <w:rFonts w:ascii="Times New Roman" w:eastAsia="Times New Roman" w:hAnsi="Times New Roman"/>
          <w:bCs/>
          <w:iCs/>
          <w:spacing w:val="-2"/>
          <w:sz w:val="24"/>
          <w:szCs w:val="24"/>
          <w:lang w:val="fr-FR"/>
        </w:rPr>
        <w:t>Nội dung sau khi sửa đổi như sau :</w:t>
      </w:r>
    </w:p>
    <w:p w:rsidR="00C954AB" w:rsidRPr="00FE3688" w:rsidRDefault="00C954AB" w:rsidP="00C954AB">
      <w:pPr>
        <w:pStyle w:val="Heading1"/>
        <w:numPr>
          <w:ilvl w:val="0"/>
          <w:numId w:val="22"/>
        </w:numPr>
        <w:rPr>
          <w:b/>
          <w:lang w:val="vi-VN"/>
        </w:rPr>
      </w:pPr>
      <w:r w:rsidRPr="00FE3688">
        <w:rPr>
          <w:b/>
          <w:lang w:val="vi-VN"/>
        </w:rPr>
        <w:t xml:space="preserve">HÀNG HÓA  </w:t>
      </w:r>
    </w:p>
    <w:p w:rsidR="00C954AB" w:rsidRPr="002D11B4" w:rsidRDefault="00C954AB" w:rsidP="00C954AB">
      <w:pPr>
        <w:spacing w:line="312" w:lineRule="auto"/>
        <w:rPr>
          <w:lang w:val="vi-VN"/>
        </w:rPr>
      </w:pPr>
      <w:r w:rsidRPr="00FE3688">
        <w:rPr>
          <w:b/>
          <w:bCs/>
          <w:lang w:val="vi-VN"/>
        </w:rPr>
        <w:t>Bên Bán</w:t>
      </w:r>
      <w:r w:rsidRPr="00FE3688">
        <w:rPr>
          <w:lang w:val="vi-VN"/>
        </w:rPr>
        <w:t xml:space="preserve"> đồng ý bán, </w:t>
      </w:r>
      <w:r w:rsidRPr="00FE3688">
        <w:rPr>
          <w:b/>
          <w:bCs/>
          <w:lang w:val="vi-VN"/>
        </w:rPr>
        <w:t>Bên Mua</w:t>
      </w:r>
      <w:r w:rsidRPr="00FE3688">
        <w:rPr>
          <w:lang w:val="vi-VN"/>
        </w:rPr>
        <w:t xml:space="preserve"> đồng ý mua theo yêu cầu của </w:t>
      </w:r>
      <w:r w:rsidRPr="00FE3688">
        <w:rPr>
          <w:b/>
          <w:bCs/>
          <w:lang w:val="vi-VN"/>
        </w:rPr>
        <w:t>Bên Thuê tài chính</w:t>
      </w:r>
      <w:r w:rsidRPr="00FE3688">
        <w:rPr>
          <w:lang w:val="vi-VN"/>
        </w:rPr>
        <w:t xml:space="preserve"> và </w:t>
      </w:r>
      <w:r w:rsidRPr="00FE3688">
        <w:rPr>
          <w:b/>
          <w:lang w:val="vi-VN"/>
        </w:rPr>
        <w:t>Bên Thuê tài chính</w:t>
      </w:r>
      <w:r w:rsidRPr="00FE3688">
        <w:rPr>
          <w:lang w:val="vi-VN"/>
        </w:rPr>
        <w:t xml:space="preserve"> đồng ý thuê tài chính từ </w:t>
      </w:r>
      <w:r w:rsidRPr="00FE3688">
        <w:rPr>
          <w:b/>
          <w:bCs/>
          <w:lang w:val="vi-VN"/>
        </w:rPr>
        <w:t>Bên Mua</w:t>
      </w:r>
      <w:r w:rsidRPr="00FE3688">
        <w:rPr>
          <w:lang w:val="vi-VN"/>
        </w:rPr>
        <w:t xml:space="preserve"> đối với hàng hóa dưới đây:</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4333"/>
        <w:gridCol w:w="1551"/>
        <w:gridCol w:w="1665"/>
        <w:gridCol w:w="1769"/>
      </w:tblGrid>
      <w:tr w:rsidR="00533810" w:rsidRPr="0072235B" w:rsidTr="00533810">
        <w:trPr>
          <w:trHeight w:val="234"/>
          <w:jc w:val="center"/>
        </w:trPr>
        <w:tc>
          <w:tcPr>
            <w:tcW w:w="763" w:type="dxa"/>
            <w:shd w:val="clear" w:color="000000" w:fill="C6D9F1"/>
            <w:vAlign w:val="center"/>
          </w:tcPr>
          <w:p w:rsidR="00533810" w:rsidRPr="0072235B" w:rsidRDefault="00533810" w:rsidP="00F250FF">
            <w:pPr>
              <w:spacing w:line="312" w:lineRule="auto"/>
              <w:jc w:val="center"/>
              <w:rPr>
                <w:b/>
                <w:bCs/>
              </w:rPr>
            </w:pPr>
            <w:r w:rsidRPr="0072235B">
              <w:rPr>
                <w:b/>
                <w:bCs/>
              </w:rPr>
              <w:t>STT</w:t>
            </w:r>
          </w:p>
        </w:tc>
        <w:tc>
          <w:tcPr>
            <w:tcW w:w="4333" w:type="dxa"/>
            <w:shd w:val="clear" w:color="000000" w:fill="C6D9F1"/>
            <w:vAlign w:val="center"/>
          </w:tcPr>
          <w:p w:rsidR="00533810" w:rsidRPr="0072235B" w:rsidRDefault="00533810" w:rsidP="00F250FF">
            <w:pPr>
              <w:spacing w:line="312" w:lineRule="auto"/>
              <w:jc w:val="center"/>
              <w:rPr>
                <w:b/>
                <w:bCs/>
              </w:rPr>
            </w:pPr>
            <w:r w:rsidRPr="0072235B">
              <w:rPr>
                <w:b/>
                <w:bCs/>
              </w:rPr>
              <w:t>TÊN TÀI SẢN</w:t>
            </w:r>
          </w:p>
        </w:tc>
        <w:tc>
          <w:tcPr>
            <w:tcW w:w="1551" w:type="dxa"/>
            <w:shd w:val="clear" w:color="000000" w:fill="C6D9F1"/>
            <w:noWrap/>
            <w:vAlign w:val="center"/>
          </w:tcPr>
          <w:p w:rsidR="00533810" w:rsidRPr="0072235B" w:rsidRDefault="00533810" w:rsidP="00F250FF">
            <w:pPr>
              <w:spacing w:line="312" w:lineRule="auto"/>
              <w:jc w:val="center"/>
              <w:rPr>
                <w:b/>
                <w:bCs/>
                <w:lang w:val="vi-VN"/>
              </w:rPr>
            </w:pPr>
            <w:r w:rsidRPr="0072235B">
              <w:rPr>
                <w:b/>
                <w:bCs/>
              </w:rPr>
              <w:t>S</w:t>
            </w:r>
            <w:r w:rsidRPr="0072235B">
              <w:rPr>
                <w:b/>
                <w:bCs/>
                <w:lang w:val="vi-VN"/>
              </w:rPr>
              <w:t>ố lượng (Máy/Bộ)</w:t>
            </w:r>
          </w:p>
        </w:tc>
        <w:tc>
          <w:tcPr>
            <w:tcW w:w="1665" w:type="dxa"/>
            <w:shd w:val="clear" w:color="000000" w:fill="C6D9F1"/>
            <w:vAlign w:val="center"/>
          </w:tcPr>
          <w:p w:rsidR="00533810" w:rsidRPr="0072235B" w:rsidRDefault="00533810" w:rsidP="00F250FF">
            <w:pPr>
              <w:spacing w:line="312" w:lineRule="auto"/>
              <w:jc w:val="center"/>
              <w:rPr>
                <w:b/>
                <w:bCs/>
                <w:lang w:val="vi-VN"/>
              </w:rPr>
            </w:pPr>
            <w:r w:rsidRPr="0072235B">
              <w:rPr>
                <w:b/>
                <w:bCs/>
              </w:rPr>
              <w:t xml:space="preserve">Đơn gíá </w:t>
            </w:r>
          </w:p>
          <w:p w:rsidR="00533810" w:rsidRPr="0072235B" w:rsidRDefault="00533810" w:rsidP="00F250FF">
            <w:pPr>
              <w:spacing w:line="312" w:lineRule="auto"/>
              <w:jc w:val="center"/>
              <w:rPr>
                <w:b/>
                <w:bCs/>
              </w:rPr>
            </w:pPr>
            <w:r w:rsidRPr="0072235B">
              <w:rPr>
                <w:b/>
                <w:bCs/>
              </w:rPr>
              <w:t>(VND)</w:t>
            </w:r>
          </w:p>
        </w:tc>
        <w:tc>
          <w:tcPr>
            <w:tcW w:w="1769" w:type="dxa"/>
            <w:shd w:val="clear" w:color="000000" w:fill="C6D9F1"/>
            <w:noWrap/>
            <w:vAlign w:val="center"/>
          </w:tcPr>
          <w:p w:rsidR="00533810" w:rsidRPr="0072235B" w:rsidRDefault="00533810" w:rsidP="00F250FF">
            <w:pPr>
              <w:spacing w:line="312" w:lineRule="auto"/>
              <w:jc w:val="center"/>
              <w:rPr>
                <w:b/>
                <w:bCs/>
              </w:rPr>
            </w:pPr>
            <w:r w:rsidRPr="0072235B">
              <w:rPr>
                <w:b/>
                <w:bCs/>
              </w:rPr>
              <w:t>Thành Tiền (VND)</w:t>
            </w:r>
          </w:p>
        </w:tc>
      </w:tr>
      <w:tr w:rsidR="00533810" w:rsidRPr="0072235B" w:rsidTr="00533810">
        <w:trPr>
          <w:trHeight w:val="245"/>
          <w:jc w:val="center"/>
        </w:trPr>
        <w:tc>
          <w:tcPr>
            <w:tcW w:w="763" w:type="dxa"/>
            <w:shd w:val="clear" w:color="000000" w:fill="FFFFFF"/>
            <w:vAlign w:val="center"/>
          </w:tcPr>
          <w:p w:rsidR="00533810" w:rsidRPr="0072235B" w:rsidRDefault="00533810" w:rsidP="00F250FF">
            <w:pPr>
              <w:jc w:val="center"/>
            </w:pPr>
            <w:r w:rsidRPr="0072235B">
              <w:t>1</w:t>
            </w:r>
          </w:p>
        </w:tc>
        <w:tc>
          <w:tcPr>
            <w:tcW w:w="4333" w:type="dxa"/>
            <w:shd w:val="clear" w:color="000000" w:fill="FFFFFF"/>
            <w:vAlign w:val="center"/>
          </w:tcPr>
          <w:p w:rsidR="00533810" w:rsidRPr="0072235B" w:rsidRDefault="00533810" w:rsidP="00F250FF">
            <w:pPr>
              <w:spacing w:after="80"/>
              <w:rPr>
                <w:b/>
                <w:lang w:val="es-MX"/>
              </w:rPr>
            </w:pPr>
            <w:r w:rsidRPr="0072235B">
              <w:rPr>
                <w:b/>
                <w:lang w:val="es-MX"/>
              </w:rPr>
              <w:t>Máy sấy Tumbler</w:t>
            </w:r>
          </w:p>
          <w:p w:rsidR="00533810" w:rsidRPr="0072235B" w:rsidRDefault="00533810" w:rsidP="00533810">
            <w:pPr>
              <w:numPr>
                <w:ilvl w:val="0"/>
                <w:numId w:val="27"/>
              </w:numPr>
              <w:spacing w:after="80"/>
              <w:ind w:left="351"/>
              <w:rPr>
                <w:lang w:val="es-MX"/>
              </w:rPr>
            </w:pPr>
            <w:r w:rsidRPr="0072235B">
              <w:rPr>
                <w:lang w:val="es-MX"/>
              </w:rPr>
              <w:t>Nhãn hiệu: Pentek</w:t>
            </w:r>
          </w:p>
          <w:p w:rsidR="00533810" w:rsidRPr="0072235B" w:rsidRDefault="00E07FB7" w:rsidP="00533810">
            <w:pPr>
              <w:numPr>
                <w:ilvl w:val="0"/>
                <w:numId w:val="27"/>
              </w:numPr>
              <w:spacing w:after="80"/>
              <w:ind w:left="351"/>
              <w:rPr>
                <w:lang w:val="es-MX"/>
              </w:rPr>
            </w:pPr>
            <w:r>
              <w:rPr>
                <w:lang w:val="es-MX"/>
              </w:rPr>
              <w:t>Model: EnAirgy</w:t>
            </w:r>
            <w:r w:rsidRPr="000D3900">
              <w:rPr>
                <w:color w:val="FF0000"/>
                <w:lang w:val="es-MX"/>
              </w:rPr>
              <w:t>Xstrea</w:t>
            </w:r>
            <w:r w:rsidR="00533810" w:rsidRPr="000D3900">
              <w:rPr>
                <w:color w:val="FF0000"/>
                <w:lang w:val="es-MX"/>
              </w:rPr>
              <w:t>m</w:t>
            </w:r>
          </w:p>
          <w:p w:rsidR="00533810" w:rsidRPr="0072235B" w:rsidRDefault="00533810" w:rsidP="00533810">
            <w:pPr>
              <w:numPr>
                <w:ilvl w:val="0"/>
                <w:numId w:val="27"/>
              </w:numPr>
              <w:spacing w:after="80"/>
              <w:ind w:left="351"/>
              <w:rPr>
                <w:lang w:val="es-MX"/>
              </w:rPr>
            </w:pPr>
            <w:r w:rsidRPr="0072235B">
              <w:rPr>
                <w:lang w:val="es-MX"/>
              </w:rPr>
              <w:t>Xuất xứ: Italy</w:t>
            </w:r>
          </w:p>
          <w:p w:rsidR="00533810" w:rsidRPr="0072235B" w:rsidRDefault="00533810" w:rsidP="00533810">
            <w:pPr>
              <w:numPr>
                <w:ilvl w:val="0"/>
                <w:numId w:val="27"/>
              </w:numPr>
              <w:spacing w:after="80"/>
              <w:ind w:left="351"/>
              <w:rPr>
                <w:lang w:val="es-MX"/>
              </w:rPr>
            </w:pPr>
            <w:r w:rsidRPr="0072235B">
              <w:rPr>
                <w:lang w:val="es-MX"/>
              </w:rPr>
              <w:t>Chất lượng: Mới 100%</w:t>
            </w:r>
          </w:p>
          <w:p w:rsidR="00533810" w:rsidRPr="0072235B" w:rsidRDefault="00533810" w:rsidP="00533810">
            <w:pPr>
              <w:numPr>
                <w:ilvl w:val="0"/>
                <w:numId w:val="27"/>
              </w:numPr>
              <w:spacing w:after="80"/>
              <w:ind w:left="351"/>
              <w:rPr>
                <w:lang w:val="es-MX"/>
              </w:rPr>
            </w:pPr>
            <w:r w:rsidRPr="0072235B">
              <w:rPr>
                <w:lang w:val="es-MX"/>
              </w:rPr>
              <w:t>Năm sản xuất: 2022/2023</w:t>
            </w:r>
          </w:p>
          <w:p w:rsidR="00533810" w:rsidRPr="0072235B" w:rsidRDefault="00533810" w:rsidP="00F250FF">
            <w:pPr>
              <w:spacing w:after="80"/>
              <w:ind w:left="-9"/>
              <w:rPr>
                <w:lang w:val="vi-VN"/>
              </w:rPr>
            </w:pPr>
            <w:r w:rsidRPr="0072235B">
              <w:rPr>
                <w:lang w:val="vi-VN"/>
              </w:rPr>
              <w:t>Bao gồm:</w:t>
            </w:r>
          </w:p>
        </w:tc>
        <w:tc>
          <w:tcPr>
            <w:tcW w:w="1551" w:type="dxa"/>
            <w:shd w:val="clear" w:color="000000" w:fill="FFFFFF"/>
            <w:noWrap/>
            <w:vAlign w:val="center"/>
          </w:tcPr>
          <w:p w:rsidR="00533810" w:rsidRPr="0072235B" w:rsidRDefault="00533810" w:rsidP="00F250FF">
            <w:pPr>
              <w:jc w:val="center"/>
            </w:pPr>
            <w:r w:rsidRPr="0072235B">
              <w:t>01</w:t>
            </w:r>
          </w:p>
        </w:tc>
        <w:tc>
          <w:tcPr>
            <w:tcW w:w="1665" w:type="dxa"/>
            <w:shd w:val="clear" w:color="000000" w:fill="FFFFFF"/>
            <w:noWrap/>
            <w:vAlign w:val="center"/>
          </w:tcPr>
          <w:p w:rsidR="00533810" w:rsidRPr="0072235B" w:rsidRDefault="00533810" w:rsidP="00F250FF">
            <w:pPr>
              <w:jc w:val="center"/>
            </w:pPr>
          </w:p>
        </w:tc>
        <w:tc>
          <w:tcPr>
            <w:tcW w:w="1769" w:type="dxa"/>
            <w:shd w:val="clear" w:color="000000" w:fill="FFFFFF"/>
            <w:noWrap/>
            <w:vAlign w:val="center"/>
          </w:tcPr>
          <w:p w:rsidR="00533810" w:rsidRPr="0072235B" w:rsidRDefault="00533810" w:rsidP="00F250FF">
            <w:pPr>
              <w:jc w:val="center"/>
            </w:pPr>
          </w:p>
        </w:tc>
      </w:tr>
      <w:tr w:rsidR="00533810" w:rsidRPr="0072235B" w:rsidTr="00533810">
        <w:trPr>
          <w:trHeight w:val="245"/>
          <w:jc w:val="center"/>
        </w:trPr>
        <w:tc>
          <w:tcPr>
            <w:tcW w:w="763" w:type="dxa"/>
            <w:shd w:val="clear" w:color="000000" w:fill="FFFFFF"/>
            <w:vAlign w:val="center"/>
          </w:tcPr>
          <w:p w:rsidR="00533810" w:rsidRPr="0072235B" w:rsidRDefault="00533810" w:rsidP="00F250FF">
            <w:pPr>
              <w:jc w:val="center"/>
              <w:rPr>
                <w:lang w:val="vi-VN"/>
              </w:rPr>
            </w:pPr>
            <w:r w:rsidRPr="0072235B">
              <w:rPr>
                <w:lang w:val="vi-VN"/>
              </w:rPr>
              <w:t>1.1</w:t>
            </w:r>
          </w:p>
        </w:tc>
        <w:tc>
          <w:tcPr>
            <w:tcW w:w="4333" w:type="dxa"/>
            <w:shd w:val="clear" w:color="000000" w:fill="FFFFFF"/>
            <w:vAlign w:val="center"/>
          </w:tcPr>
          <w:p w:rsidR="00533810" w:rsidRPr="0072235B" w:rsidRDefault="00533810" w:rsidP="00F250FF">
            <w:pPr>
              <w:rPr>
                <w:b/>
                <w:lang w:val="vi-VN"/>
              </w:rPr>
            </w:pPr>
            <w:r w:rsidRPr="0072235B">
              <w:rPr>
                <w:b/>
                <w:lang w:val="vi-VN"/>
              </w:rPr>
              <w:t xml:space="preserve">Máy </w:t>
            </w:r>
            <w:r w:rsidRPr="0072235B">
              <w:rPr>
                <w:b/>
              </w:rPr>
              <w:t xml:space="preserve">sấy </w:t>
            </w:r>
            <w:r w:rsidRPr="0072235B">
              <w:rPr>
                <w:b/>
                <w:lang w:val="vi-VN"/>
              </w:rPr>
              <w:t>Tumber</w:t>
            </w:r>
          </w:p>
        </w:tc>
        <w:tc>
          <w:tcPr>
            <w:tcW w:w="1551" w:type="dxa"/>
            <w:shd w:val="clear" w:color="000000" w:fill="FFFFFF"/>
            <w:noWrap/>
            <w:vAlign w:val="center"/>
          </w:tcPr>
          <w:p w:rsidR="00533810" w:rsidRPr="0072235B" w:rsidRDefault="00533810" w:rsidP="00F250FF">
            <w:pPr>
              <w:jc w:val="center"/>
              <w:rPr>
                <w:lang w:val="vi-VN"/>
              </w:rPr>
            </w:pPr>
            <w:r w:rsidRPr="0072235B">
              <w:rPr>
                <w:lang w:val="vi-VN"/>
              </w:rPr>
              <w:t>01</w:t>
            </w:r>
          </w:p>
        </w:tc>
        <w:tc>
          <w:tcPr>
            <w:tcW w:w="1665" w:type="dxa"/>
            <w:shd w:val="clear" w:color="000000" w:fill="FFFFFF"/>
            <w:noWrap/>
            <w:vAlign w:val="center"/>
          </w:tcPr>
          <w:p w:rsidR="00533810" w:rsidRPr="0072235B" w:rsidRDefault="00533810" w:rsidP="00145CDF">
            <w:pPr>
              <w:jc w:val="right"/>
              <w:rPr>
                <w:lang w:val="vi-VN"/>
              </w:rPr>
            </w:pPr>
            <w:r w:rsidRPr="0072235B">
              <w:rPr>
                <w:lang w:val="vi-VN"/>
              </w:rPr>
              <w:t>6.450.000.000</w:t>
            </w:r>
          </w:p>
        </w:tc>
        <w:tc>
          <w:tcPr>
            <w:tcW w:w="1769" w:type="dxa"/>
            <w:shd w:val="clear" w:color="000000" w:fill="FFFFFF"/>
            <w:noWrap/>
            <w:vAlign w:val="center"/>
          </w:tcPr>
          <w:p w:rsidR="00533810" w:rsidRPr="0072235B" w:rsidRDefault="00533810" w:rsidP="00145CDF">
            <w:pPr>
              <w:jc w:val="right"/>
              <w:rPr>
                <w:lang w:val="vi-VN"/>
              </w:rPr>
            </w:pPr>
            <w:r w:rsidRPr="0072235B">
              <w:rPr>
                <w:lang w:val="vi-VN"/>
              </w:rPr>
              <w:t>6.450.000.000</w:t>
            </w:r>
          </w:p>
        </w:tc>
      </w:tr>
      <w:tr w:rsidR="00533810" w:rsidRPr="0072235B" w:rsidTr="00533810">
        <w:trPr>
          <w:trHeight w:val="245"/>
          <w:jc w:val="center"/>
        </w:trPr>
        <w:tc>
          <w:tcPr>
            <w:tcW w:w="763" w:type="dxa"/>
            <w:shd w:val="clear" w:color="000000" w:fill="FFFFFF"/>
            <w:vAlign w:val="center"/>
          </w:tcPr>
          <w:p w:rsidR="00533810" w:rsidRPr="0072235B" w:rsidRDefault="00533810" w:rsidP="00F250FF">
            <w:pPr>
              <w:jc w:val="center"/>
              <w:rPr>
                <w:lang w:val="vi-VN"/>
              </w:rPr>
            </w:pPr>
            <w:r w:rsidRPr="0072235B">
              <w:rPr>
                <w:lang w:val="vi-VN"/>
              </w:rPr>
              <w:t>1.2</w:t>
            </w:r>
          </w:p>
        </w:tc>
        <w:tc>
          <w:tcPr>
            <w:tcW w:w="4333" w:type="dxa"/>
            <w:shd w:val="clear" w:color="000000" w:fill="FFFFFF"/>
            <w:vAlign w:val="center"/>
          </w:tcPr>
          <w:p w:rsidR="00533810" w:rsidRPr="0072235B" w:rsidRDefault="00533810" w:rsidP="00F250FF">
            <w:pPr>
              <w:rPr>
                <w:b/>
                <w:lang w:val="vi-VN"/>
              </w:rPr>
            </w:pPr>
            <w:r w:rsidRPr="0072235B">
              <w:rPr>
                <w:b/>
                <w:lang w:val="vi-VN"/>
              </w:rPr>
              <w:t>Hệ thống lọc tái chế khí</w:t>
            </w:r>
          </w:p>
        </w:tc>
        <w:tc>
          <w:tcPr>
            <w:tcW w:w="1551" w:type="dxa"/>
            <w:shd w:val="clear" w:color="000000" w:fill="FFFFFF"/>
            <w:noWrap/>
            <w:vAlign w:val="center"/>
          </w:tcPr>
          <w:p w:rsidR="00533810" w:rsidRPr="0072235B" w:rsidRDefault="00533810" w:rsidP="00F250FF">
            <w:pPr>
              <w:jc w:val="center"/>
              <w:rPr>
                <w:lang w:val="vi-VN"/>
              </w:rPr>
            </w:pPr>
            <w:r w:rsidRPr="0072235B">
              <w:rPr>
                <w:lang w:val="vi-VN"/>
              </w:rPr>
              <w:t>01</w:t>
            </w:r>
          </w:p>
        </w:tc>
        <w:tc>
          <w:tcPr>
            <w:tcW w:w="1665" w:type="dxa"/>
            <w:shd w:val="clear" w:color="000000" w:fill="FFFFFF"/>
            <w:noWrap/>
            <w:vAlign w:val="center"/>
          </w:tcPr>
          <w:p w:rsidR="00533810" w:rsidRPr="0072235B" w:rsidRDefault="00533810" w:rsidP="00145CDF">
            <w:pPr>
              <w:jc w:val="right"/>
              <w:rPr>
                <w:lang w:val="vi-VN"/>
              </w:rPr>
            </w:pPr>
            <w:r w:rsidRPr="0072235B">
              <w:rPr>
                <w:lang w:val="vi-VN"/>
              </w:rPr>
              <w:t>112.500.000</w:t>
            </w:r>
          </w:p>
        </w:tc>
        <w:tc>
          <w:tcPr>
            <w:tcW w:w="1769" w:type="dxa"/>
            <w:shd w:val="clear" w:color="000000" w:fill="FFFFFF"/>
            <w:noWrap/>
            <w:vAlign w:val="center"/>
          </w:tcPr>
          <w:p w:rsidR="00533810" w:rsidRPr="0072235B" w:rsidRDefault="00533810" w:rsidP="00145CDF">
            <w:pPr>
              <w:jc w:val="right"/>
            </w:pPr>
            <w:r w:rsidRPr="0072235B">
              <w:rPr>
                <w:lang w:val="vi-VN"/>
              </w:rPr>
              <w:t>112.500.000</w:t>
            </w:r>
          </w:p>
        </w:tc>
      </w:tr>
      <w:tr w:rsidR="00533810" w:rsidRPr="0072235B" w:rsidTr="00533810">
        <w:trPr>
          <w:trHeight w:val="245"/>
          <w:jc w:val="center"/>
        </w:trPr>
        <w:tc>
          <w:tcPr>
            <w:tcW w:w="763" w:type="dxa"/>
            <w:shd w:val="clear" w:color="000000" w:fill="FFFFFF"/>
            <w:vAlign w:val="center"/>
          </w:tcPr>
          <w:p w:rsidR="00533810" w:rsidRPr="0072235B" w:rsidRDefault="00533810" w:rsidP="00F250FF">
            <w:pPr>
              <w:jc w:val="center"/>
              <w:rPr>
                <w:lang w:val="vi-VN"/>
              </w:rPr>
            </w:pPr>
            <w:r w:rsidRPr="0072235B">
              <w:rPr>
                <w:lang w:val="vi-VN"/>
              </w:rPr>
              <w:t>1.3</w:t>
            </w:r>
          </w:p>
        </w:tc>
        <w:tc>
          <w:tcPr>
            <w:tcW w:w="4333" w:type="dxa"/>
            <w:shd w:val="clear" w:color="000000" w:fill="FFFFFF"/>
            <w:vAlign w:val="center"/>
          </w:tcPr>
          <w:p w:rsidR="00533810" w:rsidRPr="0072235B" w:rsidRDefault="00533810" w:rsidP="00F250FF">
            <w:pPr>
              <w:rPr>
                <w:b/>
                <w:lang w:val="vi-VN"/>
              </w:rPr>
            </w:pPr>
            <w:r w:rsidRPr="0072235B">
              <w:rPr>
                <w:b/>
                <w:lang w:val="vi-VN"/>
              </w:rPr>
              <w:t>Máy đọc và kiểm soát độ ẩm hút ẩm</w:t>
            </w:r>
          </w:p>
        </w:tc>
        <w:tc>
          <w:tcPr>
            <w:tcW w:w="1551" w:type="dxa"/>
            <w:shd w:val="clear" w:color="000000" w:fill="FFFFFF"/>
            <w:noWrap/>
            <w:vAlign w:val="center"/>
          </w:tcPr>
          <w:p w:rsidR="00533810" w:rsidRPr="0072235B" w:rsidRDefault="00533810" w:rsidP="00F250FF">
            <w:pPr>
              <w:jc w:val="center"/>
              <w:rPr>
                <w:lang w:val="vi-VN"/>
              </w:rPr>
            </w:pPr>
            <w:r w:rsidRPr="0072235B">
              <w:rPr>
                <w:lang w:val="vi-VN"/>
              </w:rPr>
              <w:t>01</w:t>
            </w:r>
          </w:p>
        </w:tc>
        <w:tc>
          <w:tcPr>
            <w:tcW w:w="1665" w:type="dxa"/>
            <w:shd w:val="clear" w:color="000000" w:fill="FFFFFF"/>
            <w:noWrap/>
            <w:vAlign w:val="center"/>
          </w:tcPr>
          <w:p w:rsidR="00533810" w:rsidRPr="0072235B" w:rsidRDefault="00533810" w:rsidP="00145CDF">
            <w:pPr>
              <w:jc w:val="right"/>
              <w:rPr>
                <w:lang w:val="vi-VN"/>
              </w:rPr>
            </w:pPr>
            <w:r w:rsidRPr="0072235B">
              <w:rPr>
                <w:lang w:val="vi-VN"/>
              </w:rPr>
              <w:t>145.000.000</w:t>
            </w:r>
          </w:p>
        </w:tc>
        <w:tc>
          <w:tcPr>
            <w:tcW w:w="1769" w:type="dxa"/>
            <w:shd w:val="clear" w:color="000000" w:fill="FFFFFF"/>
            <w:noWrap/>
            <w:vAlign w:val="center"/>
          </w:tcPr>
          <w:p w:rsidR="00533810" w:rsidRPr="0072235B" w:rsidRDefault="00533810" w:rsidP="00145CDF">
            <w:pPr>
              <w:jc w:val="right"/>
            </w:pPr>
            <w:r w:rsidRPr="0072235B">
              <w:rPr>
                <w:lang w:val="vi-VN"/>
              </w:rPr>
              <w:t>145.000.000</w:t>
            </w:r>
          </w:p>
        </w:tc>
      </w:tr>
      <w:tr w:rsidR="00533810" w:rsidRPr="0072235B" w:rsidTr="00533810">
        <w:trPr>
          <w:trHeight w:val="318"/>
          <w:jc w:val="center"/>
        </w:trPr>
        <w:tc>
          <w:tcPr>
            <w:tcW w:w="8312" w:type="dxa"/>
            <w:gridSpan w:val="4"/>
            <w:shd w:val="clear" w:color="000000" w:fill="FFFFFF"/>
            <w:vAlign w:val="center"/>
          </w:tcPr>
          <w:p w:rsidR="00533810" w:rsidRPr="0072235B" w:rsidRDefault="00533810" w:rsidP="00F250FF">
            <w:pPr>
              <w:jc w:val="center"/>
              <w:rPr>
                <w:lang w:val="vi-VN"/>
              </w:rPr>
            </w:pPr>
            <w:r w:rsidRPr="0072235B">
              <w:rPr>
                <w:lang w:val="vi-VN"/>
              </w:rPr>
              <w:t>Cộng</w:t>
            </w:r>
          </w:p>
        </w:tc>
        <w:tc>
          <w:tcPr>
            <w:tcW w:w="1769" w:type="dxa"/>
            <w:shd w:val="clear" w:color="000000" w:fill="FFFFFF"/>
            <w:noWrap/>
            <w:vAlign w:val="center"/>
          </w:tcPr>
          <w:p w:rsidR="00533810" w:rsidRPr="0072235B" w:rsidRDefault="00533810" w:rsidP="00145CDF">
            <w:pPr>
              <w:jc w:val="right"/>
              <w:rPr>
                <w:lang w:val="vi-VN"/>
              </w:rPr>
            </w:pPr>
            <w:r w:rsidRPr="0072235B">
              <w:rPr>
                <w:lang w:val="vi-VN"/>
              </w:rPr>
              <w:t>6.707.500.000</w:t>
            </w:r>
          </w:p>
        </w:tc>
      </w:tr>
      <w:tr w:rsidR="00533810" w:rsidRPr="0072235B" w:rsidTr="00533810">
        <w:trPr>
          <w:trHeight w:val="415"/>
          <w:jc w:val="center"/>
        </w:trPr>
        <w:tc>
          <w:tcPr>
            <w:tcW w:w="8312" w:type="dxa"/>
            <w:gridSpan w:val="4"/>
            <w:shd w:val="clear" w:color="000000" w:fill="FFFFFF"/>
            <w:vAlign w:val="center"/>
          </w:tcPr>
          <w:p w:rsidR="00533810" w:rsidRPr="0072235B" w:rsidRDefault="00533810" w:rsidP="00F250FF">
            <w:pPr>
              <w:spacing w:line="312" w:lineRule="auto"/>
              <w:jc w:val="center"/>
              <w:rPr>
                <w:b/>
              </w:rPr>
            </w:pPr>
            <w:r w:rsidRPr="0072235B">
              <w:rPr>
                <w:b/>
                <w:i/>
                <w:lang w:val="vi-VN"/>
              </w:rPr>
              <w:t>T</w:t>
            </w:r>
            <w:r w:rsidRPr="0072235B">
              <w:rPr>
                <w:b/>
                <w:i/>
              </w:rPr>
              <w:t>hu</w:t>
            </w:r>
            <w:r w:rsidRPr="0072235B">
              <w:rPr>
                <w:b/>
                <w:i/>
                <w:lang w:val="vi-VN"/>
              </w:rPr>
              <w:t>ế GTGT</w:t>
            </w:r>
            <w:r w:rsidRPr="0072235B">
              <w:rPr>
                <w:b/>
              </w:rPr>
              <w:t xml:space="preserve"> 10%</w:t>
            </w:r>
          </w:p>
        </w:tc>
        <w:tc>
          <w:tcPr>
            <w:tcW w:w="1769" w:type="dxa"/>
            <w:shd w:val="clear" w:color="000000" w:fill="FFFFFF"/>
            <w:noWrap/>
            <w:vAlign w:val="center"/>
          </w:tcPr>
          <w:p w:rsidR="00533810" w:rsidRPr="0072235B" w:rsidRDefault="00533810" w:rsidP="00145CDF">
            <w:pPr>
              <w:spacing w:line="312" w:lineRule="auto"/>
              <w:jc w:val="right"/>
            </w:pPr>
            <w:r w:rsidRPr="0072235B">
              <w:t>670.750.000</w:t>
            </w:r>
          </w:p>
        </w:tc>
      </w:tr>
      <w:tr w:rsidR="00533810" w:rsidRPr="0072235B" w:rsidTr="00533810">
        <w:trPr>
          <w:trHeight w:val="245"/>
          <w:jc w:val="center"/>
        </w:trPr>
        <w:tc>
          <w:tcPr>
            <w:tcW w:w="10081" w:type="dxa"/>
            <w:gridSpan w:val="5"/>
            <w:shd w:val="clear" w:color="000000" w:fill="FFFFFF"/>
            <w:vAlign w:val="center"/>
          </w:tcPr>
          <w:p w:rsidR="00533810" w:rsidRPr="0072235B" w:rsidRDefault="00533810" w:rsidP="00F250FF">
            <w:pPr>
              <w:jc w:val="center"/>
              <w:rPr>
                <w:b/>
              </w:rPr>
            </w:pPr>
            <w:r w:rsidRPr="0072235B">
              <w:rPr>
                <w:b/>
                <w:bCs/>
              </w:rPr>
              <w:t xml:space="preserve">Tổng cộng: </w:t>
            </w:r>
            <w:r w:rsidRPr="0072235B">
              <w:rPr>
                <w:b/>
              </w:rPr>
              <w:t>7.378.250.000 VND</w:t>
            </w:r>
          </w:p>
          <w:p w:rsidR="00533810" w:rsidRPr="0072235B" w:rsidRDefault="00533810" w:rsidP="00F250FF">
            <w:pPr>
              <w:spacing w:line="312" w:lineRule="auto"/>
              <w:jc w:val="center"/>
              <w:rPr>
                <w:b/>
                <w:bCs/>
              </w:rPr>
            </w:pPr>
            <w:r w:rsidRPr="0072235B">
              <w:rPr>
                <w:b/>
              </w:rPr>
              <w:t>Bằng chữ: Bảy tỷ ba trăm bảy mươi tám triệu hai trăm năm mươi ngàn đồng</w:t>
            </w:r>
          </w:p>
        </w:tc>
      </w:tr>
    </w:tbl>
    <w:p w:rsidR="00956FD7" w:rsidRPr="00FE3688" w:rsidRDefault="00956FD7" w:rsidP="00956FD7">
      <w:pPr>
        <w:spacing w:before="100" w:after="80"/>
      </w:pPr>
      <w:r w:rsidRPr="00FE3688">
        <w:rPr>
          <w:b/>
          <w:bCs/>
          <w:i/>
          <w:iCs/>
          <w:u w:val="single"/>
        </w:rPr>
        <w:t>Ghi chú:</w:t>
      </w:r>
    </w:p>
    <w:p w:rsidR="00956FD7" w:rsidRPr="00FE3688" w:rsidRDefault="00956FD7" w:rsidP="00956FD7">
      <w:pPr>
        <w:widowControl w:val="0"/>
        <w:numPr>
          <w:ilvl w:val="0"/>
          <w:numId w:val="2"/>
        </w:numPr>
        <w:tabs>
          <w:tab w:val="clear" w:pos="900"/>
        </w:tabs>
        <w:spacing w:line="312" w:lineRule="auto"/>
        <w:ind w:left="540" w:hanging="540"/>
        <w:jc w:val="both"/>
        <w:rPr>
          <w:i/>
          <w:lang w:val="fr-FR"/>
        </w:rPr>
      </w:pPr>
      <w:r w:rsidRPr="00FE3688">
        <w:rPr>
          <w:i/>
          <w:lang w:val="fr-FR"/>
        </w:rPr>
        <w:t xml:space="preserve">Các </w:t>
      </w:r>
      <w:r w:rsidR="003242F9" w:rsidRPr="00FE3688">
        <w:rPr>
          <w:i/>
          <w:lang w:val="fr-FR"/>
        </w:rPr>
        <w:t>hàng hóa</w:t>
      </w:r>
      <w:r w:rsidRPr="00FE3688">
        <w:rPr>
          <w:i/>
          <w:lang w:val="fr-FR"/>
        </w:rPr>
        <w:t xml:space="preserve"> trên từ đây sẽ được gọi là “Tài sản thuê”.</w:t>
      </w:r>
    </w:p>
    <w:p w:rsidR="00956FD7" w:rsidRPr="00FE3688" w:rsidRDefault="00533810" w:rsidP="00956FD7">
      <w:pPr>
        <w:widowControl w:val="0"/>
        <w:numPr>
          <w:ilvl w:val="0"/>
          <w:numId w:val="2"/>
        </w:numPr>
        <w:tabs>
          <w:tab w:val="clear" w:pos="900"/>
        </w:tabs>
        <w:spacing w:line="312" w:lineRule="auto"/>
        <w:ind w:left="567" w:hanging="567"/>
        <w:jc w:val="both"/>
        <w:rPr>
          <w:i/>
          <w:sz w:val="23"/>
          <w:szCs w:val="23"/>
          <w:lang w:val="fr-FR"/>
        </w:rPr>
      </w:pPr>
      <w:r w:rsidRPr="0072235B">
        <w:rPr>
          <w:i/>
          <w:lang w:val="da-DK"/>
        </w:rPr>
        <w:lastRenderedPageBreak/>
        <w:t>Giá trên là giá đã bao gồm  thuế GTGT, lô vật tư phụ tùng 2 năm sử dụng, chi phí hướng dẫn lắp đặt vận hành, chuyển giao công nghệ.</w:t>
      </w:r>
      <w:r w:rsidRPr="0072235B">
        <w:rPr>
          <w:i/>
          <w:iCs/>
          <w:lang w:val="da-DK"/>
        </w:rPr>
        <w:t xml:space="preserve"> Các chi phí liên quan đến hình thành tài sản thuê sẽ được cộng vào tổng giá trị tài sản theo quy định pháp luật</w:t>
      </w:r>
      <w:r w:rsidR="00956FD7" w:rsidRPr="00FE3688">
        <w:rPr>
          <w:i/>
          <w:sz w:val="23"/>
          <w:szCs w:val="23"/>
          <w:lang w:val="fr-FR"/>
        </w:rPr>
        <w:t>.</w:t>
      </w:r>
    </w:p>
    <w:p w:rsidR="00956FD7" w:rsidRPr="00FE3688" w:rsidRDefault="00956FD7" w:rsidP="00956FD7">
      <w:pPr>
        <w:widowControl w:val="0"/>
        <w:numPr>
          <w:ilvl w:val="0"/>
          <w:numId w:val="2"/>
        </w:numPr>
        <w:tabs>
          <w:tab w:val="clear" w:pos="900"/>
        </w:tabs>
        <w:spacing w:line="312" w:lineRule="auto"/>
        <w:ind w:left="540" w:hanging="540"/>
        <w:jc w:val="both"/>
        <w:rPr>
          <w:i/>
          <w:lang w:val="fr-FR"/>
        </w:rPr>
      </w:pPr>
      <w:r w:rsidRPr="00FE3688">
        <w:rPr>
          <w:i/>
          <w:lang w:val="fr-FR"/>
        </w:rPr>
        <w:t>Tổng giá trị tài sản sẽ được tính bằng VND căn cứ theo hoá đơn mua tài sản.</w:t>
      </w:r>
    </w:p>
    <w:p w:rsidR="00956FD7" w:rsidRPr="00FE3688" w:rsidRDefault="00956FD7" w:rsidP="00C954AB">
      <w:pPr>
        <w:widowControl w:val="0"/>
        <w:numPr>
          <w:ilvl w:val="0"/>
          <w:numId w:val="2"/>
        </w:numPr>
        <w:tabs>
          <w:tab w:val="clear" w:pos="900"/>
        </w:tabs>
        <w:spacing w:line="312" w:lineRule="auto"/>
        <w:ind w:left="540" w:hanging="540"/>
        <w:jc w:val="both"/>
        <w:rPr>
          <w:i/>
          <w:lang w:val="fr-FR"/>
        </w:rPr>
      </w:pPr>
      <w:r w:rsidRPr="00FE3688">
        <w:rPr>
          <w:i/>
          <w:lang w:val="fr-FR"/>
        </w:rPr>
        <w:t>Chi tiết về Tài sản thuê như: tên, nước sản xuất, năm sản xuất, các đặc tính kỹ thuật… sẽ được nêu chi tiết trong biên bản bàn giao Tài sản thuê và/hoặc Phụ lục đính kèm Hợp đồng này</w:t>
      </w:r>
    </w:p>
    <w:p w:rsidR="003242F9" w:rsidRPr="00FE3688" w:rsidRDefault="003242F9" w:rsidP="003242F9">
      <w:pPr>
        <w:pStyle w:val="Heading1"/>
        <w:spacing w:before="120" w:after="0" w:line="288" w:lineRule="auto"/>
        <w:rPr>
          <w:b/>
          <w:lang w:val="fr-FR"/>
        </w:rPr>
      </w:pPr>
      <w:r w:rsidRPr="00FE3688">
        <w:rPr>
          <w:b/>
          <w:lang w:val="fr-FR"/>
        </w:rPr>
        <w:t>Điều 2. THANH TOÁN</w:t>
      </w:r>
    </w:p>
    <w:p w:rsidR="003242F9" w:rsidRPr="00533810" w:rsidRDefault="003242F9" w:rsidP="006E51E3">
      <w:pPr>
        <w:spacing w:before="80" w:after="40" w:line="288" w:lineRule="auto"/>
        <w:rPr>
          <w:lang w:val="fr-FR"/>
        </w:rPr>
      </w:pPr>
      <w:r w:rsidRPr="00533810">
        <w:rPr>
          <w:lang w:val="fr-FR"/>
        </w:rPr>
        <w:t xml:space="preserve">Tổng giá trị Hợp Đồng là </w:t>
      </w:r>
      <w:r w:rsidR="00533810" w:rsidRPr="00533810">
        <w:rPr>
          <w:b/>
          <w:lang w:val="fr-FR"/>
        </w:rPr>
        <w:t>7.378.250.000 VND</w:t>
      </w:r>
      <w:r w:rsidR="00533810" w:rsidRPr="00533810">
        <w:rPr>
          <w:lang w:val="fr-FR"/>
        </w:rPr>
        <w:t xml:space="preserve"> </w:t>
      </w:r>
      <w:r w:rsidRPr="00533810">
        <w:rPr>
          <w:lang w:val="fr-FR"/>
        </w:rPr>
        <w:t xml:space="preserve">(bằng chữ: </w:t>
      </w:r>
      <w:r w:rsidR="00533810" w:rsidRPr="00533810">
        <w:rPr>
          <w:b/>
          <w:lang w:val="fr-FR"/>
        </w:rPr>
        <w:t>Bảy tỷ ba trăm bảy mươi tám triệu hai trăm năm mươi ngàn đồng</w:t>
      </w:r>
      <w:r w:rsidRPr="00533810">
        <w:rPr>
          <w:lang w:val="fr-FR"/>
        </w:rPr>
        <w:t>) được thanh toán thành 03 lần như sau:</w:t>
      </w:r>
    </w:p>
    <w:p w:rsidR="00533810" w:rsidRPr="00533810" w:rsidRDefault="00533810" w:rsidP="006E51E3">
      <w:pPr>
        <w:pStyle w:val="Heading2"/>
        <w:spacing w:before="80" w:after="40" w:line="288" w:lineRule="auto"/>
        <w:rPr>
          <w:lang w:val="vi-VN"/>
        </w:rPr>
      </w:pPr>
      <w:r w:rsidRPr="00533810">
        <w:t xml:space="preserve">2.1  Lần 1:  </w:t>
      </w:r>
    </w:p>
    <w:p w:rsidR="00533810" w:rsidRPr="00533810" w:rsidRDefault="00533810" w:rsidP="006E51E3">
      <w:pPr>
        <w:pStyle w:val="Heading2"/>
        <w:spacing w:before="80" w:after="40" w:line="288" w:lineRule="auto"/>
      </w:pPr>
      <w:r w:rsidRPr="00533810">
        <w:t xml:space="preserve">2.1.1 </w:t>
      </w:r>
      <w:r w:rsidRPr="001900A4">
        <w:rPr>
          <w:b w:val="0"/>
        </w:rPr>
        <w:t xml:space="preserve">Bên thuê tài chính chịu trách nhiệm chuyển tiền cho Bên Mua để Bên Mua thanh toán cho Bên bán số tiền là </w:t>
      </w:r>
      <w:r w:rsidRPr="00C91BF9">
        <w:t>2.173.230.000 VND</w:t>
      </w:r>
      <w:r w:rsidRPr="00C91BF9">
        <w:rPr>
          <w:i/>
        </w:rPr>
        <w:t xml:space="preserve"> (Bằng chữ: </w:t>
      </w:r>
      <w:r w:rsidRPr="00C91BF9">
        <w:t>Hai tỷ một trăm bảy mươi ba triệu hai trăm ba mươi ngàn đồng</w:t>
      </w:r>
      <w:r w:rsidRPr="00C91BF9">
        <w:rPr>
          <w:i/>
        </w:rPr>
        <w:t>)</w:t>
      </w:r>
      <w:r w:rsidRPr="001900A4">
        <w:rPr>
          <w:b w:val="0"/>
          <w:i/>
        </w:rPr>
        <w:t xml:space="preserve"> </w:t>
      </w:r>
      <w:r w:rsidRPr="001900A4">
        <w:rPr>
          <w:b w:val="0"/>
        </w:rPr>
        <w:t>sau khi ký hợp đồng này</w:t>
      </w:r>
      <w:r w:rsidRPr="00533810">
        <w:t>.</w:t>
      </w:r>
    </w:p>
    <w:p w:rsidR="00533810" w:rsidRPr="00533810" w:rsidRDefault="00533810" w:rsidP="006E51E3">
      <w:pPr>
        <w:numPr>
          <w:ilvl w:val="2"/>
          <w:numId w:val="0"/>
        </w:numPr>
        <w:spacing w:before="80" w:after="40" w:line="288" w:lineRule="auto"/>
        <w:ind w:left="720" w:hanging="720"/>
        <w:jc w:val="both"/>
        <w:rPr>
          <w:lang w:val="vi-VN"/>
        </w:rPr>
      </w:pPr>
      <w:r w:rsidRPr="00533810">
        <w:rPr>
          <w:b/>
          <w:lang w:val="fr-FR"/>
        </w:rPr>
        <w:t>2.1.2</w:t>
      </w:r>
      <w:r w:rsidRPr="00533810">
        <w:rPr>
          <w:lang w:val="fr-FR"/>
        </w:rPr>
        <w:t xml:space="preserve"> </w:t>
      </w:r>
      <w:r w:rsidRPr="00533810">
        <w:rPr>
          <w:lang w:val="vi-VN"/>
        </w:rPr>
        <w:t xml:space="preserve">Số tiền </w:t>
      </w:r>
      <w:r w:rsidRPr="00533810">
        <w:rPr>
          <w:b/>
          <w:lang w:val="vi-VN"/>
        </w:rPr>
        <w:t>2.173.230.000 VND</w:t>
      </w:r>
      <w:r w:rsidRPr="00533810">
        <w:rPr>
          <w:b/>
          <w:i/>
          <w:lang w:val="vi-VN"/>
        </w:rPr>
        <w:t xml:space="preserve"> </w:t>
      </w:r>
      <w:r w:rsidRPr="00533810">
        <w:rPr>
          <w:lang w:val="vi-VN"/>
        </w:rPr>
        <w:t>mà Bên thuê tài chính chuyển cho bên Mua nêu trên bao gồm:</w:t>
      </w:r>
    </w:p>
    <w:p w:rsidR="00533810" w:rsidRPr="00533810" w:rsidRDefault="00533810" w:rsidP="006E51E3">
      <w:pPr>
        <w:numPr>
          <w:ilvl w:val="2"/>
          <w:numId w:val="24"/>
        </w:numPr>
        <w:tabs>
          <w:tab w:val="clear" w:pos="1440"/>
        </w:tabs>
        <w:spacing w:before="80" w:after="40" w:line="288" w:lineRule="auto"/>
        <w:ind w:left="720"/>
        <w:jc w:val="both"/>
        <w:rPr>
          <w:lang w:val="vi-VN"/>
        </w:rPr>
      </w:pPr>
      <w:r w:rsidRPr="00533810">
        <w:rPr>
          <w:lang w:val="vi-VN"/>
        </w:rPr>
        <w:t xml:space="preserve">Số tiền </w:t>
      </w:r>
      <w:r w:rsidR="00E01223" w:rsidRPr="0072235B">
        <w:rPr>
          <w:b/>
          <w:bCs/>
          <w:lang w:val="fr-FR"/>
        </w:rPr>
        <w:t>1.475.650.000 VND</w:t>
      </w:r>
      <w:r w:rsidR="00E01223" w:rsidRPr="00533810">
        <w:rPr>
          <w:lang w:val="vi-VN"/>
        </w:rPr>
        <w:t xml:space="preserve"> </w:t>
      </w:r>
      <w:r w:rsidRPr="00533810">
        <w:rPr>
          <w:lang w:val="vi-VN"/>
        </w:rPr>
        <w:t xml:space="preserve">(Bằng chữ: </w:t>
      </w:r>
      <w:r w:rsidR="00E01223" w:rsidRPr="0072235B">
        <w:rPr>
          <w:b/>
          <w:lang w:val="fr-FR"/>
        </w:rPr>
        <w:t xml:space="preserve">Một tỷ bốn trăm bảy mươi </w:t>
      </w:r>
      <w:r w:rsidR="00EC7658">
        <w:rPr>
          <w:b/>
          <w:lang w:val="fr-FR"/>
        </w:rPr>
        <w:t>lăm</w:t>
      </w:r>
      <w:r w:rsidR="00E01223" w:rsidRPr="0072235B">
        <w:rPr>
          <w:b/>
          <w:lang w:val="fr-FR"/>
        </w:rPr>
        <w:t xml:space="preserve"> triệu sáu trăm năm mươi ngàn đồng</w:t>
      </w:r>
      <w:r w:rsidRPr="00533810">
        <w:rPr>
          <w:lang w:val="vi-VN"/>
        </w:rPr>
        <w:t xml:space="preserve">), tương đương </w:t>
      </w:r>
      <w:r w:rsidRPr="00533810">
        <w:rPr>
          <w:b/>
          <w:bCs/>
          <w:lang w:val="vi-VN"/>
        </w:rPr>
        <w:t>20%</w:t>
      </w:r>
      <w:r w:rsidRPr="00533810">
        <w:rPr>
          <w:lang w:val="vi-VN"/>
        </w:rPr>
        <w:t xml:space="preserve"> giá trị hợp đồng là số tiền trả trước của Bên thuê tài chính theo quy định của hợp đồng cho thuê tài chính số 90.22.07/CTTC.</w:t>
      </w:r>
    </w:p>
    <w:p w:rsidR="00533810" w:rsidRPr="00533810" w:rsidRDefault="00533810" w:rsidP="006E51E3">
      <w:pPr>
        <w:numPr>
          <w:ilvl w:val="2"/>
          <w:numId w:val="24"/>
        </w:numPr>
        <w:tabs>
          <w:tab w:val="clear" w:pos="1440"/>
        </w:tabs>
        <w:spacing w:before="80" w:after="40" w:line="288" w:lineRule="auto"/>
        <w:ind w:left="720"/>
        <w:jc w:val="both"/>
        <w:rPr>
          <w:lang w:val="vi-VN"/>
        </w:rPr>
      </w:pPr>
      <w:r w:rsidRPr="00533810">
        <w:rPr>
          <w:lang w:val="vi-VN"/>
        </w:rPr>
        <w:t xml:space="preserve">Số tiền </w:t>
      </w:r>
      <w:r w:rsidR="00E01223" w:rsidRPr="00E01223">
        <w:rPr>
          <w:b/>
          <w:lang w:val="vi-VN"/>
        </w:rPr>
        <w:t>697.580.000</w:t>
      </w:r>
      <w:r w:rsidRPr="00533810">
        <w:rPr>
          <w:b/>
          <w:lang w:val="vi-VN"/>
        </w:rPr>
        <w:t xml:space="preserve"> VND (</w:t>
      </w:r>
      <w:r w:rsidRPr="00533810">
        <w:rPr>
          <w:lang w:val="vi-VN"/>
        </w:rPr>
        <w:t>Bằng chữ:</w:t>
      </w:r>
      <w:r w:rsidRPr="00533810">
        <w:rPr>
          <w:b/>
          <w:lang w:val="vi-VN"/>
        </w:rPr>
        <w:t xml:space="preserve"> </w:t>
      </w:r>
      <w:r w:rsidR="00E01223" w:rsidRPr="00F9715A">
        <w:rPr>
          <w:b/>
          <w:lang w:val="vi-VN"/>
        </w:rPr>
        <w:t>Sáu trăm chín mươi bảy triệu năm trăm tám mươi ngàn đồng</w:t>
      </w:r>
      <w:r w:rsidRPr="00533810">
        <w:rPr>
          <w:b/>
          <w:lang w:val="vi-VN"/>
        </w:rPr>
        <w:t xml:space="preserve">) </w:t>
      </w:r>
      <w:r w:rsidRPr="00533810">
        <w:rPr>
          <w:lang w:val="vi-VN"/>
        </w:rPr>
        <w:t>là số tiền Bên thuê tài chính ứng trước để thanh toán cho Bên Bán và sẽ được bên Mua hoàn trả cho Bên thuê tài chính theo quy định tại khoản 2.2 lần 2 dưới đây.</w:t>
      </w:r>
    </w:p>
    <w:p w:rsidR="00533810" w:rsidRPr="00533810" w:rsidRDefault="00533810" w:rsidP="006E51E3">
      <w:pPr>
        <w:pStyle w:val="Heading2"/>
        <w:spacing w:before="80" w:after="40" w:line="288" w:lineRule="auto"/>
      </w:pPr>
      <w:r w:rsidRPr="00533810">
        <w:t xml:space="preserve">2.2 Lần 2:  </w:t>
      </w:r>
    </w:p>
    <w:p w:rsidR="00533810" w:rsidRPr="00F9715A" w:rsidRDefault="00533810" w:rsidP="006E51E3">
      <w:pPr>
        <w:spacing w:before="80" w:after="40" w:line="288" w:lineRule="auto"/>
        <w:jc w:val="both"/>
        <w:rPr>
          <w:rFonts w:ascii="Calibri" w:hAnsi="Calibri" w:cs="Calibri"/>
          <w:color w:val="000000"/>
          <w:sz w:val="22"/>
          <w:szCs w:val="22"/>
          <w:lang w:val="fr-FR"/>
        </w:rPr>
      </w:pPr>
      <w:r w:rsidRPr="003A051A">
        <w:rPr>
          <w:b/>
          <w:lang w:val="fr-FR"/>
        </w:rPr>
        <w:t>2.2.1</w:t>
      </w:r>
      <w:r w:rsidRPr="00F9715A">
        <w:rPr>
          <w:lang w:val="fr-FR"/>
        </w:rPr>
        <w:t xml:space="preserve"> </w:t>
      </w:r>
      <w:r w:rsidR="003A051A">
        <w:rPr>
          <w:lang w:val="fr-FR"/>
        </w:rPr>
        <w:t xml:space="preserve"> </w:t>
      </w:r>
      <w:r w:rsidRPr="00F9715A">
        <w:rPr>
          <w:lang w:val="fr-FR"/>
        </w:rPr>
        <w:t xml:space="preserve">Bên thuê tài chính chịu trách nhiệm chuyển tiền cho Bên Mua để Bên Mua thanh toán cho Bên bán số tiền là </w:t>
      </w:r>
      <w:r w:rsidR="00F9715A" w:rsidRPr="00F9715A">
        <w:rPr>
          <w:b/>
          <w:color w:val="000000"/>
          <w:lang w:val="fr-FR"/>
        </w:rPr>
        <w:t xml:space="preserve">3.729.370.000 </w:t>
      </w:r>
      <w:r w:rsidRPr="00F9715A">
        <w:rPr>
          <w:b/>
          <w:lang w:val="fr-FR"/>
        </w:rPr>
        <w:t>VND</w:t>
      </w:r>
      <w:r w:rsidRPr="00F9715A">
        <w:rPr>
          <w:b/>
          <w:i/>
          <w:lang w:val="fr-FR"/>
        </w:rPr>
        <w:t xml:space="preserve"> (Bằng chữ: </w:t>
      </w:r>
      <w:r w:rsidRPr="00F9715A">
        <w:rPr>
          <w:b/>
          <w:lang w:val="vi-VN"/>
        </w:rPr>
        <w:t xml:space="preserve">Ba tỷ </w:t>
      </w:r>
      <w:r w:rsidR="00F9715A" w:rsidRPr="0060643E">
        <w:rPr>
          <w:b/>
          <w:lang w:val="fr-FR"/>
        </w:rPr>
        <w:t>bảy trăm hai mươi chín triệu ba trăm bảy mươi ngàn đồng</w:t>
      </w:r>
      <w:r w:rsidRPr="00F9715A">
        <w:rPr>
          <w:b/>
          <w:i/>
          <w:lang w:val="fr-FR"/>
        </w:rPr>
        <w:t xml:space="preserve">) </w:t>
      </w:r>
      <w:r w:rsidRPr="00F9715A">
        <w:rPr>
          <w:bCs/>
          <w:iCs/>
          <w:lang w:val="fr-FR"/>
        </w:rPr>
        <w:t xml:space="preserve">sau khi Bên thuê tài chính và Bên mua nhận được thông báo hàng đến cảng từ Bên Bán và sau khi bên Mua nhận được đầy đủ các hồ sơ sau: </w:t>
      </w:r>
    </w:p>
    <w:p w:rsidR="00533810" w:rsidRPr="00533810" w:rsidRDefault="00533810" w:rsidP="006E51E3">
      <w:pPr>
        <w:numPr>
          <w:ilvl w:val="2"/>
          <w:numId w:val="24"/>
        </w:numPr>
        <w:tabs>
          <w:tab w:val="clear" w:pos="1440"/>
        </w:tabs>
        <w:spacing w:before="80" w:after="40" w:line="288" w:lineRule="auto"/>
        <w:ind w:left="720"/>
        <w:jc w:val="both"/>
        <w:rPr>
          <w:lang w:val="fr-FR"/>
        </w:rPr>
      </w:pPr>
      <w:r w:rsidRPr="00533810">
        <w:rPr>
          <w:lang w:val="fr-FR"/>
        </w:rPr>
        <w:t>Giấy đề nghị thanh toán của Bên Bán – bản gốc;</w:t>
      </w:r>
    </w:p>
    <w:p w:rsidR="00533810" w:rsidRPr="00533810" w:rsidRDefault="00533810" w:rsidP="006E51E3">
      <w:pPr>
        <w:numPr>
          <w:ilvl w:val="2"/>
          <w:numId w:val="24"/>
        </w:numPr>
        <w:tabs>
          <w:tab w:val="clear" w:pos="1440"/>
        </w:tabs>
        <w:spacing w:before="80" w:after="40" w:line="288" w:lineRule="auto"/>
        <w:ind w:left="720"/>
        <w:jc w:val="both"/>
        <w:rPr>
          <w:lang w:val="fr-FR"/>
        </w:rPr>
      </w:pPr>
      <w:r w:rsidRPr="00533810">
        <w:rPr>
          <w:lang w:val="vi-VN"/>
        </w:rPr>
        <w:t>Thư bảo lãnh thực hiện hợp đồng với trị giá bằng 5% giá trị hợp đồng (</w:t>
      </w:r>
      <w:r w:rsidRPr="00533810">
        <w:rPr>
          <w:lang w:val="fr-FR"/>
        </w:rPr>
        <w:t>không</w:t>
      </w:r>
      <w:r w:rsidRPr="00533810">
        <w:rPr>
          <w:lang w:val="vi-VN"/>
        </w:rPr>
        <w:t xml:space="preserve"> bao gồm thuế GTGT) có thời hạn ít nhất 240 ngày do bên bán cung cấp – bản sao</w:t>
      </w:r>
    </w:p>
    <w:p w:rsidR="00533810" w:rsidRPr="00533810" w:rsidRDefault="00533810" w:rsidP="006E51E3">
      <w:pPr>
        <w:numPr>
          <w:ilvl w:val="2"/>
          <w:numId w:val="24"/>
        </w:numPr>
        <w:tabs>
          <w:tab w:val="clear" w:pos="1440"/>
        </w:tabs>
        <w:spacing w:before="80" w:after="40" w:line="288" w:lineRule="auto"/>
        <w:ind w:left="720"/>
        <w:jc w:val="both"/>
        <w:rPr>
          <w:lang w:val="fr-FR"/>
        </w:rPr>
      </w:pPr>
      <w:r w:rsidRPr="00533810">
        <w:rPr>
          <w:lang w:val="fr-FR"/>
        </w:rPr>
        <w:t xml:space="preserve">Thông báo hàng đến cảng </w:t>
      </w:r>
      <w:r w:rsidR="002D11B4">
        <w:rPr>
          <w:lang w:val="fr-FR"/>
        </w:rPr>
        <w:t>HCM/Cảng Bà rịa-Vũng Tàu</w:t>
      </w:r>
      <w:r w:rsidRPr="00533810">
        <w:rPr>
          <w:lang w:val="fr-FR"/>
        </w:rPr>
        <w:t xml:space="preserve"> (bản sao); Vận đơn B/L (bản sao)</w:t>
      </w:r>
    </w:p>
    <w:p w:rsidR="00533810" w:rsidRPr="003A051A" w:rsidRDefault="00533810" w:rsidP="006E51E3">
      <w:pPr>
        <w:spacing w:before="80" w:after="40" w:line="288" w:lineRule="auto"/>
        <w:jc w:val="both"/>
        <w:rPr>
          <w:rFonts w:ascii="Calibri" w:hAnsi="Calibri" w:cs="Calibri"/>
          <w:color w:val="000000"/>
          <w:sz w:val="22"/>
          <w:szCs w:val="22"/>
          <w:lang w:val="fr-FR"/>
        </w:rPr>
      </w:pPr>
      <w:r w:rsidRPr="003A051A">
        <w:rPr>
          <w:b/>
          <w:lang w:val="fr-FR"/>
        </w:rPr>
        <w:t>2.2.2</w:t>
      </w:r>
      <w:r w:rsidRPr="003A051A">
        <w:rPr>
          <w:lang w:val="fr-FR"/>
        </w:rPr>
        <w:t xml:space="preserve"> </w:t>
      </w:r>
      <w:r w:rsidR="003A051A">
        <w:rPr>
          <w:lang w:val="fr-FR"/>
        </w:rPr>
        <w:t xml:space="preserve"> </w:t>
      </w:r>
      <w:r w:rsidRPr="003A051A">
        <w:rPr>
          <w:bCs/>
          <w:iCs/>
          <w:lang w:val="fr-FR"/>
        </w:rPr>
        <w:t xml:space="preserve">Số tiền </w:t>
      </w:r>
      <w:r w:rsidR="0060643E" w:rsidRPr="003A051A">
        <w:rPr>
          <w:b/>
          <w:color w:val="000000"/>
          <w:lang w:val="fr-FR"/>
        </w:rPr>
        <w:t xml:space="preserve">3.729.370.000 </w:t>
      </w:r>
      <w:r w:rsidR="0060643E" w:rsidRPr="003A051A">
        <w:rPr>
          <w:b/>
          <w:lang w:val="fr-FR"/>
        </w:rPr>
        <w:t>VND</w:t>
      </w:r>
      <w:r w:rsidR="0060643E" w:rsidRPr="003A051A">
        <w:rPr>
          <w:i/>
          <w:lang w:val="fr-FR"/>
        </w:rPr>
        <w:t xml:space="preserve"> </w:t>
      </w:r>
      <w:r w:rsidRPr="003A051A">
        <w:rPr>
          <w:bCs/>
          <w:iCs/>
          <w:lang w:val="fr-FR"/>
        </w:rPr>
        <w:t xml:space="preserve">nêu trên là số tiền Bên Thuê tài chính ứng trước cho Bên Bán và sẽ được Bên Mua </w:t>
      </w:r>
      <w:r w:rsidRPr="003A051A">
        <w:rPr>
          <w:lang w:val="vi-VN"/>
        </w:rPr>
        <w:t xml:space="preserve">chuyển trả lại </w:t>
      </w:r>
      <w:r w:rsidRPr="003A051A">
        <w:rPr>
          <w:lang w:val="fr-FR"/>
        </w:rPr>
        <w:t xml:space="preserve">cùng với số </w:t>
      </w:r>
      <w:r w:rsidRPr="003A051A">
        <w:rPr>
          <w:lang w:val="vi-VN"/>
        </w:rPr>
        <w:t xml:space="preserve">tiền tạm ứng </w:t>
      </w:r>
      <w:r w:rsidRPr="003A051A">
        <w:rPr>
          <w:lang w:val="fr-FR"/>
        </w:rPr>
        <w:t>Lần 1 của</w:t>
      </w:r>
      <w:r w:rsidRPr="003A051A">
        <w:rPr>
          <w:lang w:val="vi-VN"/>
        </w:rPr>
        <w:t xml:space="preserve"> bên thuê tài chính</w:t>
      </w:r>
      <w:r w:rsidRPr="003A051A">
        <w:rPr>
          <w:lang w:val="fr-FR"/>
        </w:rPr>
        <w:t>, tổng số tiền Bên Mua chuyển trả Bên thuê tài chính</w:t>
      </w:r>
      <w:r w:rsidRPr="003A051A">
        <w:rPr>
          <w:lang w:val="vi-VN"/>
        </w:rPr>
        <w:t xml:space="preserve"> </w:t>
      </w:r>
      <w:r w:rsidR="00EC7658" w:rsidRPr="00EC7658">
        <w:rPr>
          <w:lang w:val="fr-FR"/>
        </w:rPr>
        <w:t>là</w:t>
      </w:r>
      <w:r w:rsidRPr="003A051A">
        <w:rPr>
          <w:lang w:val="fr-FR"/>
        </w:rPr>
        <w:t xml:space="preserve"> </w:t>
      </w:r>
      <w:r w:rsidR="003A051A" w:rsidRPr="003A051A">
        <w:rPr>
          <w:b/>
          <w:color w:val="000000"/>
          <w:lang w:val="fr-FR"/>
        </w:rPr>
        <w:t xml:space="preserve">4.426.950.000 </w:t>
      </w:r>
      <w:r w:rsidRPr="003A051A">
        <w:rPr>
          <w:b/>
          <w:lang w:val="fr-FR"/>
        </w:rPr>
        <w:t xml:space="preserve">VND (Bằng chữ: Bốn tỷ </w:t>
      </w:r>
      <w:r w:rsidR="003A051A">
        <w:rPr>
          <w:b/>
          <w:lang w:val="fr-FR"/>
        </w:rPr>
        <w:t xml:space="preserve">bốn trăm hai mươi sáu </w:t>
      </w:r>
      <w:r w:rsidR="00EC7658">
        <w:rPr>
          <w:b/>
          <w:lang w:val="fr-FR"/>
        </w:rPr>
        <w:t>triệu</w:t>
      </w:r>
      <w:r w:rsidR="003A051A">
        <w:rPr>
          <w:b/>
          <w:lang w:val="fr-FR"/>
        </w:rPr>
        <w:t xml:space="preserve"> chín trăm năm mươi</w:t>
      </w:r>
      <w:r w:rsidR="00EC7658" w:rsidRPr="00436EB5">
        <w:rPr>
          <w:b/>
          <w:lang w:val="fr-FR"/>
        </w:rPr>
        <w:t xml:space="preserve"> ngàn</w:t>
      </w:r>
      <w:r w:rsidR="00CC01C5">
        <w:rPr>
          <w:b/>
          <w:lang w:val="fr-FR"/>
        </w:rPr>
        <w:t xml:space="preserve"> đồng</w:t>
      </w:r>
      <w:r w:rsidRPr="003A051A">
        <w:rPr>
          <w:b/>
          <w:lang w:val="fr-FR"/>
        </w:rPr>
        <w:t>)</w:t>
      </w:r>
      <w:r w:rsidRPr="003A051A">
        <w:rPr>
          <w:lang w:val="vi-VN"/>
        </w:rPr>
        <w:t xml:space="preserve"> bằng phương thức chuyển khoản </w:t>
      </w:r>
      <w:r w:rsidRPr="003A051A">
        <w:rPr>
          <w:lang w:val="fr-FR"/>
        </w:rPr>
        <w:t>trong vòng 03 ngày làm việc sau khi Bên mua nhận được đầy đủ các hồ sơ sau:</w:t>
      </w:r>
    </w:p>
    <w:p w:rsidR="00533810" w:rsidRPr="00533810" w:rsidRDefault="00533810" w:rsidP="006E51E3">
      <w:pPr>
        <w:numPr>
          <w:ilvl w:val="2"/>
          <w:numId w:val="24"/>
        </w:numPr>
        <w:tabs>
          <w:tab w:val="clear" w:pos="1440"/>
        </w:tabs>
        <w:spacing w:before="80" w:after="40" w:line="288" w:lineRule="auto"/>
        <w:ind w:left="720"/>
        <w:jc w:val="both"/>
        <w:rPr>
          <w:lang w:val="fr-FR"/>
        </w:rPr>
      </w:pPr>
      <w:r w:rsidRPr="00533810">
        <w:rPr>
          <w:lang w:val="fr-FR"/>
        </w:rPr>
        <w:t>Giấy đề nghị giải ngân kiêm nhận nợ của Bên thuê tài chính - Bản gốc;</w:t>
      </w:r>
    </w:p>
    <w:p w:rsidR="00533810" w:rsidRPr="00533810" w:rsidRDefault="00533810" w:rsidP="006E51E3">
      <w:pPr>
        <w:numPr>
          <w:ilvl w:val="2"/>
          <w:numId w:val="24"/>
        </w:numPr>
        <w:tabs>
          <w:tab w:val="clear" w:pos="1440"/>
        </w:tabs>
        <w:spacing w:before="80" w:after="40" w:line="288" w:lineRule="auto"/>
        <w:ind w:left="720"/>
        <w:jc w:val="both"/>
        <w:rPr>
          <w:i/>
          <w:lang w:val="fr-FR"/>
        </w:rPr>
      </w:pPr>
      <w:r w:rsidRPr="00533810">
        <w:rPr>
          <w:lang w:val="vi-VN"/>
        </w:rPr>
        <w:t>Biên bản bàn giao tài sản đã về đến nhà máy của bên thuê tài chính được ký giữa 03 bên – bản chính</w:t>
      </w:r>
    </w:p>
    <w:p w:rsidR="00533810" w:rsidRPr="00533810" w:rsidRDefault="00533810" w:rsidP="006E51E3">
      <w:pPr>
        <w:numPr>
          <w:ilvl w:val="2"/>
          <w:numId w:val="24"/>
        </w:numPr>
        <w:tabs>
          <w:tab w:val="clear" w:pos="1440"/>
        </w:tabs>
        <w:spacing w:before="80" w:after="40" w:line="288" w:lineRule="auto"/>
        <w:ind w:left="720"/>
        <w:jc w:val="both"/>
        <w:rPr>
          <w:lang w:val="fr-FR"/>
        </w:rPr>
      </w:pPr>
      <w:r w:rsidRPr="00533810">
        <w:rPr>
          <w:lang w:val="vi-VN"/>
        </w:rPr>
        <w:t>Hợp đồng/Giấy chứng nhận bảo hiểm lắp đặt</w:t>
      </w:r>
      <w:r w:rsidRPr="00533810">
        <w:rPr>
          <w:lang w:val="fr-FR"/>
        </w:rPr>
        <w:t xml:space="preserve"> tài sản, người thụ hưởng là Bên mua (bản </w:t>
      </w:r>
      <w:r w:rsidRPr="00533810">
        <w:rPr>
          <w:lang w:val="vi-VN"/>
        </w:rPr>
        <w:t>chính/bản sao</w:t>
      </w:r>
      <w:r w:rsidRPr="00533810">
        <w:rPr>
          <w:lang w:val="fr-FR"/>
        </w:rPr>
        <w:t>)</w:t>
      </w:r>
    </w:p>
    <w:p w:rsidR="00533810" w:rsidRPr="00533810" w:rsidRDefault="00533810" w:rsidP="006E51E3">
      <w:pPr>
        <w:numPr>
          <w:ilvl w:val="2"/>
          <w:numId w:val="24"/>
        </w:numPr>
        <w:tabs>
          <w:tab w:val="clear" w:pos="1440"/>
        </w:tabs>
        <w:spacing w:before="80" w:after="40" w:line="288" w:lineRule="auto"/>
        <w:ind w:left="720"/>
        <w:jc w:val="both"/>
        <w:rPr>
          <w:i/>
          <w:lang w:val="fr-FR"/>
        </w:rPr>
      </w:pPr>
      <w:r w:rsidRPr="00533810">
        <w:rPr>
          <w:lang w:val="fr-FR"/>
        </w:rPr>
        <w:lastRenderedPageBreak/>
        <w:t>Hồ sơ thể hiện Bên thuê tài chính đã chuyển đủ cho Bên mua số tiền ký quỹ theo quy định tại hợp đồng cho thuê tài chính số 90.22.07/CTTC</w:t>
      </w:r>
    </w:p>
    <w:p w:rsidR="00533810" w:rsidRPr="002D11B4" w:rsidRDefault="00533810" w:rsidP="006E51E3">
      <w:pPr>
        <w:numPr>
          <w:ilvl w:val="2"/>
          <w:numId w:val="24"/>
        </w:numPr>
        <w:tabs>
          <w:tab w:val="clear" w:pos="1440"/>
        </w:tabs>
        <w:spacing w:before="80" w:after="40" w:line="288" w:lineRule="auto"/>
        <w:ind w:left="720"/>
        <w:jc w:val="both"/>
        <w:rPr>
          <w:lang w:val="fr-FR"/>
        </w:rPr>
      </w:pPr>
      <w:r w:rsidRPr="002D11B4">
        <w:rPr>
          <w:lang w:val="fr-FR"/>
        </w:rPr>
        <w:t>Hóa đơn GTGT do Bên Bán xuất đủ 100% trị giá tài sản cho Bên mua</w:t>
      </w:r>
      <w:r w:rsidRPr="00533810">
        <w:rPr>
          <w:lang w:val="vi-VN"/>
        </w:rPr>
        <w:t xml:space="preserve"> – bản chính</w:t>
      </w:r>
    </w:p>
    <w:p w:rsidR="00533810" w:rsidRPr="002D11B4" w:rsidRDefault="00533810" w:rsidP="006E51E3">
      <w:pPr>
        <w:numPr>
          <w:ilvl w:val="2"/>
          <w:numId w:val="24"/>
        </w:numPr>
        <w:tabs>
          <w:tab w:val="clear" w:pos="1440"/>
        </w:tabs>
        <w:spacing w:before="80" w:after="40" w:line="288" w:lineRule="auto"/>
        <w:ind w:left="720"/>
        <w:jc w:val="both"/>
        <w:rPr>
          <w:lang w:val="fr-FR"/>
        </w:rPr>
      </w:pPr>
      <w:r w:rsidRPr="00533810">
        <w:rPr>
          <w:lang w:val="vi-VN"/>
        </w:rPr>
        <w:t>H</w:t>
      </w:r>
      <w:r w:rsidRPr="002D11B4">
        <w:rPr>
          <w:lang w:val="fr-FR"/>
        </w:rPr>
        <w:t>ồ sơ nguồn gốc tài sản</w:t>
      </w:r>
      <w:r w:rsidRPr="00533810">
        <w:rPr>
          <w:lang w:val="vi-VN"/>
        </w:rPr>
        <w:t>: tờ khai hải quan, C/O (bản sao)</w:t>
      </w:r>
    </w:p>
    <w:p w:rsidR="00533810" w:rsidRPr="002D11B4" w:rsidRDefault="00533810" w:rsidP="006E51E3">
      <w:pPr>
        <w:spacing w:before="80" w:after="40" w:line="288" w:lineRule="auto"/>
        <w:ind w:left="720"/>
        <w:jc w:val="both"/>
        <w:rPr>
          <w:i/>
          <w:vanish/>
          <w:lang w:val="fr-FR"/>
          <w:specVanish/>
        </w:rPr>
      </w:pPr>
    </w:p>
    <w:p w:rsidR="00533810" w:rsidRPr="000A01D3" w:rsidRDefault="00533810" w:rsidP="006E51E3">
      <w:pPr>
        <w:pStyle w:val="Heading2"/>
        <w:spacing w:before="80" w:after="40" w:line="288" w:lineRule="auto"/>
        <w:rPr>
          <w:b w:val="0"/>
        </w:rPr>
      </w:pPr>
      <w:r w:rsidRPr="00533810">
        <w:t xml:space="preserve"> 2.3 Lần 3: </w:t>
      </w:r>
      <w:r w:rsidRPr="000A01D3">
        <w:rPr>
          <w:b w:val="0"/>
        </w:rPr>
        <w:t xml:space="preserve">Bên mua thanh toán cho bên Bán </w:t>
      </w:r>
      <w:r w:rsidR="00436EB5" w:rsidRPr="00436EB5">
        <w:rPr>
          <w:b w:val="0"/>
        </w:rPr>
        <w:t>phần còn lại của hợp đồng</w:t>
      </w:r>
      <w:r w:rsidRPr="000A01D3">
        <w:rPr>
          <w:b w:val="0"/>
        </w:rPr>
        <w:t xml:space="preserve"> là </w:t>
      </w:r>
      <w:r w:rsidR="000A01D3" w:rsidRPr="000A01D3">
        <w:rPr>
          <w:bCs w:val="0"/>
        </w:rPr>
        <w:t>1.475.650.000 VND</w:t>
      </w:r>
      <w:r w:rsidR="000A01D3" w:rsidRPr="000A01D3">
        <w:rPr>
          <w:lang w:val="vi-VN"/>
        </w:rPr>
        <w:t xml:space="preserve"> (Bằng chữ: </w:t>
      </w:r>
      <w:r w:rsidR="000A01D3" w:rsidRPr="000A01D3">
        <w:t>Một tỷ bốn trăm bảy mươi trăm triệu sáu trăm năm mươi ngàn đồng</w:t>
      </w:r>
      <w:r w:rsidR="000A01D3" w:rsidRPr="000A01D3">
        <w:rPr>
          <w:lang w:val="vi-VN"/>
        </w:rPr>
        <w:t>)</w:t>
      </w:r>
      <w:r w:rsidR="000A01D3" w:rsidRPr="002D11B4">
        <w:t xml:space="preserve"> </w:t>
      </w:r>
      <w:r w:rsidRPr="000A01D3">
        <w:rPr>
          <w:b w:val="0"/>
        </w:rPr>
        <w:t xml:space="preserve"> bằng phương thức chuyển khoản trong vòng 03 ngày làm việc kể từ ngày bên Mua nhận được các hồ sơ sau:</w:t>
      </w:r>
    </w:p>
    <w:p w:rsidR="00533810" w:rsidRPr="004250EA" w:rsidRDefault="00533810" w:rsidP="006E51E3">
      <w:pPr>
        <w:numPr>
          <w:ilvl w:val="2"/>
          <w:numId w:val="24"/>
        </w:numPr>
        <w:tabs>
          <w:tab w:val="clear" w:pos="1440"/>
        </w:tabs>
        <w:spacing w:before="80" w:after="40" w:line="288" w:lineRule="auto"/>
        <w:ind w:left="720"/>
        <w:jc w:val="both"/>
        <w:rPr>
          <w:highlight w:val="yellow"/>
          <w:lang w:val="vi-VN"/>
        </w:rPr>
      </w:pPr>
      <w:r w:rsidRPr="004250EA">
        <w:rPr>
          <w:highlight w:val="yellow"/>
          <w:lang w:val="vi-VN"/>
        </w:rPr>
        <w:t>Giấy đề nghị thanh toán của Bên Bán – bản gốc;</w:t>
      </w:r>
    </w:p>
    <w:p w:rsidR="00533810" w:rsidRPr="00533810" w:rsidRDefault="00533810" w:rsidP="006E51E3">
      <w:pPr>
        <w:numPr>
          <w:ilvl w:val="2"/>
          <w:numId w:val="24"/>
        </w:numPr>
        <w:tabs>
          <w:tab w:val="clear" w:pos="1440"/>
        </w:tabs>
        <w:spacing w:before="80" w:after="40" w:line="288" w:lineRule="auto"/>
        <w:ind w:left="720"/>
        <w:jc w:val="both"/>
        <w:rPr>
          <w:lang w:val="vi-VN"/>
        </w:rPr>
      </w:pPr>
      <w:r w:rsidRPr="00533810">
        <w:rPr>
          <w:lang w:val="vi-VN"/>
        </w:rPr>
        <w:t>Giấy đề nghị giải ngân kiêm nhận nợ của Bên thuê tài chính - Bản gốc;</w:t>
      </w:r>
    </w:p>
    <w:p w:rsidR="00533810" w:rsidRPr="004250EA" w:rsidRDefault="00533810" w:rsidP="006E51E3">
      <w:pPr>
        <w:numPr>
          <w:ilvl w:val="2"/>
          <w:numId w:val="24"/>
        </w:numPr>
        <w:tabs>
          <w:tab w:val="clear" w:pos="1440"/>
        </w:tabs>
        <w:spacing w:before="80" w:after="40" w:line="288" w:lineRule="auto"/>
        <w:ind w:left="720"/>
        <w:jc w:val="both"/>
        <w:rPr>
          <w:highlight w:val="yellow"/>
          <w:lang w:val="vi-VN"/>
        </w:rPr>
      </w:pPr>
      <w:r w:rsidRPr="004250EA">
        <w:rPr>
          <w:highlight w:val="yellow"/>
          <w:lang w:val="vi-VN"/>
        </w:rPr>
        <w:t>Biên bản bàn giao tài sản 03 bên – bản gốc</w:t>
      </w:r>
    </w:p>
    <w:p w:rsidR="00533810" w:rsidRPr="004250EA" w:rsidRDefault="00533810" w:rsidP="006E51E3">
      <w:pPr>
        <w:numPr>
          <w:ilvl w:val="2"/>
          <w:numId w:val="24"/>
        </w:numPr>
        <w:tabs>
          <w:tab w:val="clear" w:pos="1440"/>
        </w:tabs>
        <w:spacing w:before="80" w:after="40" w:line="288" w:lineRule="auto"/>
        <w:ind w:left="720"/>
        <w:jc w:val="both"/>
        <w:rPr>
          <w:highlight w:val="yellow"/>
          <w:lang w:val="vi-VN"/>
        </w:rPr>
      </w:pPr>
      <w:r w:rsidRPr="004250EA">
        <w:rPr>
          <w:highlight w:val="yellow"/>
          <w:lang w:val="vi-VN"/>
        </w:rPr>
        <w:t>Biên bản nghiệm thu tài sản giữa Bên Bán và Bên thuê tài chính-  bản sao</w:t>
      </w:r>
    </w:p>
    <w:p w:rsidR="00533810" w:rsidRPr="00533810" w:rsidRDefault="00533810" w:rsidP="006E51E3">
      <w:pPr>
        <w:numPr>
          <w:ilvl w:val="2"/>
          <w:numId w:val="24"/>
        </w:numPr>
        <w:tabs>
          <w:tab w:val="clear" w:pos="1440"/>
        </w:tabs>
        <w:spacing w:before="80" w:after="40" w:line="288" w:lineRule="auto"/>
        <w:ind w:left="720"/>
        <w:jc w:val="both"/>
        <w:rPr>
          <w:lang w:val="vi-VN"/>
        </w:rPr>
      </w:pPr>
      <w:r w:rsidRPr="00533810">
        <w:rPr>
          <w:lang w:val="vi-VN"/>
        </w:rPr>
        <w:t>Hợp đồng/Giấy chứng nhận bảo hiểm tài sản, người thụ hưởng là Bên mua (bản chính/bản sao)</w:t>
      </w:r>
    </w:p>
    <w:p w:rsidR="00533810" w:rsidRPr="00533810" w:rsidRDefault="00533810" w:rsidP="006E51E3">
      <w:pPr>
        <w:numPr>
          <w:ilvl w:val="2"/>
          <w:numId w:val="24"/>
        </w:numPr>
        <w:tabs>
          <w:tab w:val="clear" w:pos="1440"/>
        </w:tabs>
        <w:spacing w:before="80" w:after="40" w:line="288" w:lineRule="auto"/>
        <w:ind w:left="720"/>
        <w:jc w:val="both"/>
        <w:rPr>
          <w:lang w:val="vi-VN"/>
        </w:rPr>
      </w:pPr>
      <w:r w:rsidRPr="004250EA">
        <w:rPr>
          <w:highlight w:val="yellow"/>
          <w:lang w:val="vi-VN"/>
        </w:rPr>
        <w:t>Thư bảo lãnh bảo hành trị giá 5% giá trị hợp đồng (bao gồm thuế GTGT) do bên bán cung cấp (bản sao</w:t>
      </w:r>
      <w:r w:rsidRPr="00533810">
        <w:rPr>
          <w:lang w:val="vi-VN"/>
        </w:rPr>
        <w:t>)</w:t>
      </w:r>
    </w:p>
    <w:p w:rsidR="00533810" w:rsidRPr="00533810" w:rsidRDefault="00533810" w:rsidP="006E51E3">
      <w:pPr>
        <w:pStyle w:val="ListParagraph"/>
        <w:tabs>
          <w:tab w:val="left" w:pos="360"/>
        </w:tabs>
        <w:spacing w:before="80" w:after="40" w:line="288" w:lineRule="auto"/>
        <w:ind w:left="360"/>
        <w:jc w:val="both"/>
        <w:rPr>
          <w:rFonts w:ascii="Times New Roman" w:hAnsi="Times New Roman"/>
          <w:sz w:val="24"/>
          <w:szCs w:val="24"/>
          <w:lang w:val="vi-VN"/>
        </w:rPr>
      </w:pPr>
      <w:r w:rsidRPr="00533810">
        <w:rPr>
          <w:rFonts w:ascii="Times New Roman" w:hAnsi="Times New Roman"/>
          <w:sz w:val="24"/>
          <w:szCs w:val="24"/>
          <w:lang w:val="vi-VN"/>
        </w:rPr>
        <w:t>Trong mọi trường hợp, Bên Bán và Bên Thuê tài chính phải chuyển hồ sơ cho Bên Mua để đảm bảo thời hạn giải ngân không chậm hơn ngày 31/12/2023.</w:t>
      </w:r>
    </w:p>
    <w:p w:rsidR="00FD3566" w:rsidRPr="00FE3688" w:rsidRDefault="00533810" w:rsidP="006E51E3">
      <w:pPr>
        <w:spacing w:before="80" w:after="40" w:line="288" w:lineRule="auto"/>
        <w:ind w:firstLine="360"/>
        <w:rPr>
          <w:lang w:val="fr-FR"/>
        </w:rPr>
      </w:pPr>
      <w:r w:rsidRPr="00533810">
        <w:rPr>
          <w:lang w:val="vi-VN"/>
        </w:rPr>
        <w:t>Trong trường hợp Bên thuê tài chính không đáp ứng được yêu cầu giải ngân theo quy định, Bên thuê tài chính có nghĩa vụ thanh toán cho Bên bán thay cho Bên mua và Bên mua được miễn trách nhiệm hoàn toàn đối với việc thanh toán chậm do lỗi của Bên thuê tài chính</w:t>
      </w:r>
      <w:r w:rsidR="00131CD5" w:rsidRPr="00533810">
        <w:rPr>
          <w:lang w:val="fr-FR"/>
        </w:rPr>
        <w:t>.</w:t>
      </w:r>
    </w:p>
    <w:p w:rsidR="0062048E" w:rsidRPr="002D11B4" w:rsidRDefault="00205E37" w:rsidP="00205E37">
      <w:pPr>
        <w:pStyle w:val="Heading1"/>
        <w:keepNext w:val="0"/>
        <w:numPr>
          <w:ilvl w:val="0"/>
          <w:numId w:val="0"/>
        </w:numPr>
        <w:spacing w:before="80" w:after="80"/>
        <w:ind w:left="288"/>
        <w:rPr>
          <w:rFonts w:cs="Times New Roman"/>
          <w:b/>
          <w:szCs w:val="24"/>
          <w:lang w:val="fr-FR"/>
        </w:rPr>
      </w:pPr>
      <w:r w:rsidRPr="002D11B4">
        <w:rPr>
          <w:rFonts w:cs="Times New Roman"/>
          <w:b/>
          <w:szCs w:val="24"/>
          <w:lang w:val="fr-FR"/>
        </w:rPr>
        <w:t>Điều 2.</w:t>
      </w:r>
      <w:r w:rsidR="00802488" w:rsidRPr="002D11B4">
        <w:rPr>
          <w:rFonts w:cs="Times New Roman"/>
          <w:b/>
          <w:szCs w:val="24"/>
          <w:lang w:val="fr-FR"/>
        </w:rPr>
        <w:t xml:space="preserve">  </w:t>
      </w:r>
      <w:r w:rsidRPr="002D11B4">
        <w:rPr>
          <w:rFonts w:cs="Times New Roman"/>
          <w:b/>
          <w:szCs w:val="24"/>
          <w:lang w:val="fr-FR"/>
        </w:rPr>
        <w:t xml:space="preserve"> </w:t>
      </w:r>
      <w:r w:rsidR="0062048E" w:rsidRPr="002D11B4">
        <w:rPr>
          <w:rFonts w:cs="Times New Roman"/>
          <w:b/>
          <w:szCs w:val="24"/>
          <w:u w:val="single"/>
          <w:lang w:val="fr-FR"/>
        </w:rPr>
        <w:t>Hiệu lực</w:t>
      </w:r>
    </w:p>
    <w:p w:rsidR="0062048E" w:rsidRPr="00FE3688" w:rsidRDefault="0062048E" w:rsidP="006E51E3">
      <w:pPr>
        <w:pStyle w:val="Heading2"/>
        <w:spacing w:before="80" w:after="40" w:line="288" w:lineRule="auto"/>
      </w:pPr>
      <w:r w:rsidRPr="00FE3688">
        <w:t>Hợp đồng sửa đổi, bổ sung này có hiệu lực kể từ ngày ký</w:t>
      </w:r>
      <w:r w:rsidR="00074978" w:rsidRPr="00FE3688">
        <w:t>.</w:t>
      </w:r>
    </w:p>
    <w:p w:rsidR="0062048E" w:rsidRPr="002E4C9A" w:rsidRDefault="0062048E" w:rsidP="006E51E3">
      <w:pPr>
        <w:pStyle w:val="Heading2"/>
        <w:spacing w:before="80" w:after="40" w:line="288" w:lineRule="auto"/>
        <w:rPr>
          <w:b w:val="0"/>
        </w:rPr>
      </w:pPr>
      <w:r w:rsidRPr="002E4C9A">
        <w:rPr>
          <w:b w:val="0"/>
        </w:rPr>
        <w:t>Các điều khoản khác trong Hợp đồng không bị sửa đổi, bổ sung theo Hợp đồng sửa đổi, bổ sung này</w:t>
      </w:r>
      <w:r w:rsidR="00585115" w:rsidRPr="002E4C9A">
        <w:rPr>
          <w:b w:val="0"/>
        </w:rPr>
        <w:t xml:space="preserve"> và các Hợp đồng sửa đổi bổ sung khác (nếu có)</w:t>
      </w:r>
      <w:r w:rsidRPr="002E4C9A">
        <w:rPr>
          <w:b w:val="0"/>
        </w:rPr>
        <w:t xml:space="preserve"> vẫn giữ nguyên hiệu lực.</w:t>
      </w:r>
    </w:p>
    <w:p w:rsidR="0062048E" w:rsidRPr="002E4C9A" w:rsidRDefault="0062048E" w:rsidP="006E51E3">
      <w:pPr>
        <w:pStyle w:val="Heading2"/>
        <w:spacing w:before="80" w:after="40" w:line="288" w:lineRule="auto"/>
        <w:rPr>
          <w:b w:val="0"/>
        </w:rPr>
      </w:pPr>
      <w:r w:rsidRPr="002E4C9A">
        <w:rPr>
          <w:b w:val="0"/>
        </w:rPr>
        <w:t xml:space="preserve">Hợp đồng sửa đổi, bổ sung này là một bộ phận không tách rời của Hợp đồng, tạo thành một thể thống nhất, xác lập toàn bộ quyền và nghĩa vụ giữa </w:t>
      </w:r>
      <w:r w:rsidR="00464688">
        <w:rPr>
          <w:b w:val="0"/>
        </w:rPr>
        <w:t>các bên</w:t>
      </w:r>
      <w:r w:rsidRPr="002E4C9A">
        <w:rPr>
          <w:b w:val="0"/>
        </w:rPr>
        <w:t>.</w:t>
      </w:r>
    </w:p>
    <w:p w:rsidR="0062048E" w:rsidRPr="00FE3688" w:rsidRDefault="0062048E" w:rsidP="006E51E3">
      <w:pPr>
        <w:spacing w:before="80" w:after="40" w:line="288" w:lineRule="auto"/>
        <w:jc w:val="both"/>
        <w:rPr>
          <w:lang w:val="fr-FR"/>
        </w:rPr>
      </w:pPr>
      <w:r w:rsidRPr="00FE3688">
        <w:rPr>
          <w:lang w:val="fr-FR"/>
        </w:rPr>
        <w:t>Hợp đồng sửa đổi, bổ sung này được lập thành 0</w:t>
      </w:r>
      <w:r w:rsidR="00395BA1">
        <w:rPr>
          <w:lang w:val="fr-FR"/>
        </w:rPr>
        <w:t>6</w:t>
      </w:r>
      <w:r w:rsidRPr="00FE3688">
        <w:rPr>
          <w:lang w:val="fr-FR"/>
        </w:rPr>
        <w:t xml:space="preserve"> (</w:t>
      </w:r>
      <w:r w:rsidR="00550E06">
        <w:rPr>
          <w:lang w:val="fr-FR"/>
        </w:rPr>
        <w:t>sáu</w:t>
      </w:r>
      <w:r w:rsidRPr="00FE3688">
        <w:rPr>
          <w:lang w:val="fr-FR"/>
        </w:rPr>
        <w:t>) bản gốc bằng tiếng Việt có giá trị</w:t>
      </w:r>
      <w:r w:rsidR="00395BA1">
        <w:rPr>
          <w:lang w:val="fr-FR"/>
        </w:rPr>
        <w:t xml:space="preserve"> pháp lý ngang nhau, mỗi bên </w:t>
      </w:r>
      <w:r w:rsidRPr="00FE3688">
        <w:rPr>
          <w:lang w:val="fr-FR"/>
        </w:rPr>
        <w:t>giữ 0</w:t>
      </w:r>
      <w:r w:rsidR="00395BA1">
        <w:rPr>
          <w:lang w:val="fr-FR"/>
        </w:rPr>
        <w:t>2</w:t>
      </w:r>
      <w:r w:rsidRPr="00FE3688">
        <w:rPr>
          <w:lang w:val="fr-FR"/>
        </w:rPr>
        <w:t xml:space="preserve"> (</w:t>
      </w:r>
      <w:r w:rsidR="00395BA1">
        <w:rPr>
          <w:lang w:val="fr-FR"/>
        </w:rPr>
        <w:t>hai</w:t>
      </w:r>
      <w:r w:rsidRPr="00FE3688">
        <w:rPr>
          <w:lang w:val="fr-FR"/>
        </w:rPr>
        <w:t>) bản.</w:t>
      </w:r>
    </w:p>
    <w:p w:rsidR="0062048E" w:rsidRDefault="0062048E" w:rsidP="006E51E3">
      <w:pPr>
        <w:spacing w:before="80" w:after="40" w:line="288" w:lineRule="auto"/>
        <w:rPr>
          <w:lang w:val="fr-FR"/>
        </w:rPr>
      </w:pPr>
      <w:r w:rsidRPr="00FE3688">
        <w:rPr>
          <w:b/>
          <w:lang w:val="fr-FR"/>
        </w:rPr>
        <w:t>ĐỂ GHI NHẬN CÁC THỎA THUẬN TRONG HỢP ĐỒNG SỬA ĐỔI, BỔ SUNG NÀY</w:t>
      </w:r>
      <w:r w:rsidRPr="00FE3688">
        <w:rPr>
          <w:lang w:val="fr-FR"/>
        </w:rPr>
        <w:t xml:space="preserve">, người đại diện hợp pháp của </w:t>
      </w:r>
      <w:r w:rsidR="00254C04">
        <w:rPr>
          <w:lang w:val="fr-FR"/>
        </w:rPr>
        <w:t>Các Bên</w:t>
      </w:r>
      <w:r w:rsidRPr="00FE3688">
        <w:rPr>
          <w:lang w:val="fr-FR"/>
        </w:rPr>
        <w:t xml:space="preserve"> cùng ký tên để làm căn cứ thực hiện</w:t>
      </w:r>
      <w:r w:rsidR="00652446" w:rsidRPr="00FE3688">
        <w:rPr>
          <w:lang w:val="fr-FR"/>
        </w:rPr>
        <w:t>.</w:t>
      </w:r>
    </w:p>
    <w:p w:rsidR="00464688" w:rsidRDefault="00464688" w:rsidP="002B7439">
      <w:pPr>
        <w:rPr>
          <w:lang w:val="fr-FR"/>
        </w:rPr>
      </w:pPr>
    </w:p>
    <w:tbl>
      <w:tblPr>
        <w:tblW w:w="10186" w:type="dxa"/>
        <w:jc w:val="center"/>
        <w:tblLook w:val="0000" w:firstRow="0" w:lastRow="0" w:firstColumn="0" w:lastColumn="0" w:noHBand="0" w:noVBand="0"/>
      </w:tblPr>
      <w:tblGrid>
        <w:gridCol w:w="3358"/>
        <w:gridCol w:w="3478"/>
        <w:gridCol w:w="3350"/>
      </w:tblGrid>
      <w:tr w:rsidR="00464688" w:rsidRPr="00746B18" w:rsidTr="00F250FF">
        <w:trPr>
          <w:jc w:val="center"/>
        </w:trPr>
        <w:tc>
          <w:tcPr>
            <w:tcW w:w="3358" w:type="dxa"/>
            <w:vAlign w:val="center"/>
          </w:tcPr>
          <w:p w:rsidR="00464688" w:rsidRPr="00464688" w:rsidRDefault="00464688" w:rsidP="00F250FF">
            <w:pPr>
              <w:spacing w:line="312" w:lineRule="auto"/>
              <w:jc w:val="center"/>
              <w:rPr>
                <w:b/>
                <w:bCs/>
              </w:rPr>
            </w:pPr>
            <w:r w:rsidRPr="00464688">
              <w:rPr>
                <w:b/>
                <w:bCs/>
              </w:rPr>
              <w:t>ĐẠI DIỆN BÊN BÁN</w:t>
            </w:r>
          </w:p>
        </w:tc>
        <w:tc>
          <w:tcPr>
            <w:tcW w:w="3478" w:type="dxa"/>
            <w:vAlign w:val="center"/>
          </w:tcPr>
          <w:p w:rsidR="00464688" w:rsidRPr="00464688" w:rsidRDefault="00464688" w:rsidP="00F250FF">
            <w:pPr>
              <w:spacing w:line="312" w:lineRule="auto"/>
              <w:ind w:left="-242"/>
              <w:jc w:val="center"/>
              <w:rPr>
                <w:b/>
                <w:bCs/>
              </w:rPr>
            </w:pPr>
            <w:r w:rsidRPr="00464688">
              <w:rPr>
                <w:b/>
                <w:bCs/>
              </w:rPr>
              <w:t>ĐẠI DIỆN  BÊN MUA</w:t>
            </w:r>
          </w:p>
        </w:tc>
        <w:tc>
          <w:tcPr>
            <w:tcW w:w="3350" w:type="dxa"/>
            <w:vAlign w:val="center"/>
          </w:tcPr>
          <w:p w:rsidR="00464688" w:rsidRPr="00464688" w:rsidRDefault="00464688" w:rsidP="00F250FF">
            <w:pPr>
              <w:pStyle w:val="Heading3"/>
              <w:numPr>
                <w:ilvl w:val="0"/>
                <w:numId w:val="0"/>
              </w:numPr>
              <w:spacing w:line="312" w:lineRule="auto"/>
              <w:ind w:left="252"/>
              <w:jc w:val="center"/>
              <w:rPr>
                <w:rFonts w:cs="Times New Roman"/>
                <w:b/>
                <w:bCs w:val="0"/>
                <w:szCs w:val="24"/>
              </w:rPr>
            </w:pPr>
            <w:r w:rsidRPr="00464688">
              <w:rPr>
                <w:rFonts w:cs="Times New Roman"/>
                <w:b/>
                <w:bCs w:val="0"/>
                <w:szCs w:val="24"/>
              </w:rPr>
              <w:t>ĐẠI DIỆN</w:t>
            </w:r>
          </w:p>
          <w:p w:rsidR="00464688" w:rsidRPr="00464688" w:rsidRDefault="00464688" w:rsidP="00F250FF">
            <w:pPr>
              <w:pStyle w:val="Heading3"/>
              <w:numPr>
                <w:ilvl w:val="0"/>
                <w:numId w:val="0"/>
              </w:numPr>
              <w:spacing w:line="312" w:lineRule="auto"/>
              <w:ind w:left="162"/>
              <w:jc w:val="center"/>
              <w:rPr>
                <w:rFonts w:cs="Times New Roman"/>
                <w:b/>
                <w:bCs w:val="0"/>
                <w:szCs w:val="24"/>
              </w:rPr>
            </w:pPr>
            <w:r w:rsidRPr="00464688">
              <w:rPr>
                <w:rFonts w:cs="Times New Roman"/>
                <w:b/>
                <w:szCs w:val="24"/>
              </w:rPr>
              <w:t>BÊN THUÊ TÀI CHÍNH</w:t>
            </w:r>
          </w:p>
          <w:p w:rsidR="00464688" w:rsidRPr="00464688" w:rsidRDefault="00464688" w:rsidP="00F250FF">
            <w:pPr>
              <w:spacing w:line="312" w:lineRule="auto"/>
              <w:jc w:val="center"/>
            </w:pPr>
          </w:p>
        </w:tc>
      </w:tr>
    </w:tbl>
    <w:p w:rsidR="00464688" w:rsidRPr="00464688" w:rsidRDefault="00464688" w:rsidP="002B7439"/>
    <w:p w:rsidR="004D2861" w:rsidRPr="00FE3688" w:rsidRDefault="00C738DA" w:rsidP="00BE1CEF">
      <w:pPr>
        <w:tabs>
          <w:tab w:val="left" w:pos="1524"/>
        </w:tabs>
        <w:spacing w:before="80" w:after="80" w:line="360" w:lineRule="auto"/>
        <w:jc w:val="both"/>
        <w:rPr>
          <w:b/>
        </w:rPr>
      </w:pPr>
      <w:r w:rsidRPr="00FE3688">
        <w:rPr>
          <w:b/>
        </w:rPr>
        <w:tab/>
      </w:r>
    </w:p>
    <w:sectPr w:rsidR="004D2861" w:rsidRPr="00FE3688" w:rsidSect="00866224">
      <w:footerReference w:type="default" r:id="rId8"/>
      <w:pgSz w:w="11909" w:h="16834" w:code="9"/>
      <w:pgMar w:top="720" w:right="749" w:bottom="426"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62" w:rsidRDefault="00172262" w:rsidP="004D2861">
      <w:r>
        <w:separator/>
      </w:r>
    </w:p>
  </w:endnote>
  <w:endnote w:type="continuationSeparator" w:id="0">
    <w:p w:rsidR="00172262" w:rsidRDefault="00172262" w:rsidP="004D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C1D" w:rsidRPr="00881B56" w:rsidRDefault="004C1A4E">
    <w:pPr>
      <w:pStyle w:val="Footer"/>
      <w:jc w:val="center"/>
      <w:rPr>
        <w:rFonts w:ascii="Times New Roman" w:hAnsi="Times New Roman"/>
        <w:sz w:val="24"/>
        <w:szCs w:val="24"/>
      </w:rPr>
    </w:pPr>
    <w:r w:rsidRPr="00881B56">
      <w:rPr>
        <w:rFonts w:ascii="Times New Roman" w:hAnsi="Times New Roman"/>
        <w:sz w:val="24"/>
        <w:szCs w:val="24"/>
      </w:rPr>
      <w:fldChar w:fldCharType="begin"/>
    </w:r>
    <w:r w:rsidR="00A24C1D" w:rsidRPr="00881B56">
      <w:rPr>
        <w:rFonts w:ascii="Times New Roman" w:hAnsi="Times New Roman"/>
        <w:sz w:val="24"/>
        <w:szCs w:val="24"/>
      </w:rPr>
      <w:instrText xml:space="preserve"> PAGE   \* MERGEFORMAT </w:instrText>
    </w:r>
    <w:r w:rsidRPr="00881B56">
      <w:rPr>
        <w:rFonts w:ascii="Times New Roman" w:hAnsi="Times New Roman"/>
        <w:sz w:val="24"/>
        <w:szCs w:val="24"/>
      </w:rPr>
      <w:fldChar w:fldCharType="separate"/>
    </w:r>
    <w:r w:rsidR="00A24DE2">
      <w:rPr>
        <w:rFonts w:ascii="Times New Roman" w:hAnsi="Times New Roman"/>
        <w:noProof/>
        <w:sz w:val="24"/>
        <w:szCs w:val="24"/>
      </w:rPr>
      <w:t>1</w:t>
    </w:r>
    <w:r w:rsidRPr="00881B56">
      <w:rPr>
        <w:rFonts w:ascii="Times New Roman" w:hAnsi="Times New Roman"/>
        <w:sz w:val="24"/>
        <w:szCs w:val="24"/>
      </w:rPr>
      <w:fldChar w:fldCharType="end"/>
    </w:r>
  </w:p>
  <w:p w:rsidR="00A24C1D" w:rsidRDefault="00A24C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62" w:rsidRDefault="00172262" w:rsidP="004D2861">
      <w:r>
        <w:separator/>
      </w:r>
    </w:p>
  </w:footnote>
  <w:footnote w:type="continuationSeparator" w:id="0">
    <w:p w:rsidR="00172262" w:rsidRDefault="00172262" w:rsidP="004D28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A2F"/>
    <w:multiLevelType w:val="multilevel"/>
    <w:tmpl w:val="78DC01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646AD"/>
    <w:multiLevelType w:val="multilevel"/>
    <w:tmpl w:val="02A646A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565471"/>
    <w:multiLevelType w:val="multilevel"/>
    <w:tmpl w:val="06565471"/>
    <w:lvl w:ilvl="0">
      <w:start w:val="1"/>
      <w:numFmt w:val="bullet"/>
      <w:lvlText w:val="−"/>
      <w:lvlJc w:val="left"/>
      <w:pPr>
        <w:ind w:left="383" w:hanging="360"/>
      </w:pPr>
      <w:rPr>
        <w:rFonts w:ascii="Times New Roman" w:hAnsi="Times New Roman" w:cs="Times New Roman" w:hint="default"/>
        <w:color w:val="auto"/>
      </w:rPr>
    </w:lvl>
    <w:lvl w:ilvl="1">
      <w:start w:val="1"/>
      <w:numFmt w:val="bullet"/>
      <w:lvlText w:val="o"/>
      <w:lvlJc w:val="left"/>
      <w:pPr>
        <w:ind w:left="1103" w:hanging="360"/>
      </w:pPr>
      <w:rPr>
        <w:rFonts w:ascii="Courier New" w:hAnsi="Courier New" w:cs="Courier New" w:hint="default"/>
      </w:rPr>
    </w:lvl>
    <w:lvl w:ilvl="2">
      <w:start w:val="1"/>
      <w:numFmt w:val="bullet"/>
      <w:lvlText w:val=""/>
      <w:lvlJc w:val="left"/>
      <w:pPr>
        <w:ind w:left="1823" w:hanging="360"/>
      </w:pPr>
      <w:rPr>
        <w:rFonts w:ascii="Wingdings" w:hAnsi="Wingdings" w:hint="default"/>
      </w:rPr>
    </w:lvl>
    <w:lvl w:ilvl="3">
      <w:start w:val="1"/>
      <w:numFmt w:val="bullet"/>
      <w:lvlText w:val=""/>
      <w:lvlJc w:val="left"/>
      <w:pPr>
        <w:ind w:left="2543" w:hanging="360"/>
      </w:pPr>
      <w:rPr>
        <w:rFonts w:ascii="Symbol" w:hAnsi="Symbol" w:hint="default"/>
      </w:rPr>
    </w:lvl>
    <w:lvl w:ilvl="4">
      <w:start w:val="1"/>
      <w:numFmt w:val="bullet"/>
      <w:lvlText w:val="o"/>
      <w:lvlJc w:val="left"/>
      <w:pPr>
        <w:ind w:left="3263" w:hanging="360"/>
      </w:pPr>
      <w:rPr>
        <w:rFonts w:ascii="Courier New" w:hAnsi="Courier New" w:cs="Courier New" w:hint="default"/>
      </w:rPr>
    </w:lvl>
    <w:lvl w:ilvl="5">
      <w:start w:val="1"/>
      <w:numFmt w:val="bullet"/>
      <w:lvlText w:val=""/>
      <w:lvlJc w:val="left"/>
      <w:pPr>
        <w:ind w:left="3983" w:hanging="360"/>
      </w:pPr>
      <w:rPr>
        <w:rFonts w:ascii="Wingdings" w:hAnsi="Wingdings" w:hint="default"/>
      </w:rPr>
    </w:lvl>
    <w:lvl w:ilvl="6">
      <w:start w:val="1"/>
      <w:numFmt w:val="bullet"/>
      <w:lvlText w:val=""/>
      <w:lvlJc w:val="left"/>
      <w:pPr>
        <w:ind w:left="4703" w:hanging="360"/>
      </w:pPr>
      <w:rPr>
        <w:rFonts w:ascii="Symbol" w:hAnsi="Symbol" w:hint="default"/>
      </w:rPr>
    </w:lvl>
    <w:lvl w:ilvl="7">
      <w:start w:val="1"/>
      <w:numFmt w:val="bullet"/>
      <w:lvlText w:val="o"/>
      <w:lvlJc w:val="left"/>
      <w:pPr>
        <w:ind w:left="5423" w:hanging="360"/>
      </w:pPr>
      <w:rPr>
        <w:rFonts w:ascii="Courier New" w:hAnsi="Courier New" w:cs="Courier New" w:hint="default"/>
      </w:rPr>
    </w:lvl>
    <w:lvl w:ilvl="8">
      <w:start w:val="1"/>
      <w:numFmt w:val="bullet"/>
      <w:lvlText w:val=""/>
      <w:lvlJc w:val="left"/>
      <w:pPr>
        <w:ind w:left="6143" w:hanging="360"/>
      </w:pPr>
      <w:rPr>
        <w:rFonts w:ascii="Wingdings" w:hAnsi="Wingdings" w:hint="default"/>
      </w:rPr>
    </w:lvl>
  </w:abstractNum>
  <w:abstractNum w:abstractNumId="3" w15:restartNumberingAfterBreak="0">
    <w:nsid w:val="13EC02B7"/>
    <w:multiLevelType w:val="hybridMultilevel"/>
    <w:tmpl w:val="BD40B5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1A1B"/>
    <w:multiLevelType w:val="multilevel"/>
    <w:tmpl w:val="16591A1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B726A"/>
    <w:multiLevelType w:val="multilevel"/>
    <w:tmpl w:val="1F2B726A"/>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8"/>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63918AD"/>
    <w:multiLevelType w:val="hybridMultilevel"/>
    <w:tmpl w:val="C87A7A82"/>
    <w:lvl w:ilvl="0" w:tplc="E346994A">
      <w:start w:val="1"/>
      <w:numFmt w:val="bullet"/>
      <w:lvlText w:val="−"/>
      <w:lvlJc w:val="left"/>
      <w:pPr>
        <w:ind w:left="761" w:hanging="360"/>
      </w:pPr>
      <w:rPr>
        <w:rFonts w:ascii="Times New Roman" w:hAnsi="Times New Roman" w:cs="Times New Roman"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7" w15:restartNumberingAfterBreak="0">
    <w:nsid w:val="26FB3369"/>
    <w:multiLevelType w:val="hybridMultilevel"/>
    <w:tmpl w:val="77AA2EB8"/>
    <w:lvl w:ilvl="0" w:tplc="3F1436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5CE8"/>
    <w:multiLevelType w:val="multilevel"/>
    <w:tmpl w:val="2EAA9BA2"/>
    <w:lvl w:ilvl="0">
      <w:start w:val="1"/>
      <w:numFmt w:val="decimal"/>
      <w:pStyle w:val="Heading1"/>
      <w:lvlText w:val="Điều %1."/>
      <w:lvlJc w:val="left"/>
      <w:pPr>
        <w:ind w:left="450" w:hanging="360"/>
      </w:pPr>
      <w:rPr>
        <w:rFonts w:ascii="Times New Roman" w:hAnsi="Times New Roman" w:hint="default"/>
        <w:sz w:val="24"/>
      </w:rPr>
    </w:lvl>
    <w:lvl w:ilvl="1">
      <w:start w:val="1"/>
      <w:numFmt w:val="decimal"/>
      <w:lvlText w:val="%1.%2"/>
      <w:lvlJc w:val="left"/>
      <w:pPr>
        <w:ind w:left="576" w:hanging="576"/>
      </w:pPr>
      <w:rPr>
        <w:b/>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2D3DFD"/>
    <w:multiLevelType w:val="multilevel"/>
    <w:tmpl w:val="893A19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39771D"/>
    <w:multiLevelType w:val="hybridMultilevel"/>
    <w:tmpl w:val="AF2CDFB8"/>
    <w:lvl w:ilvl="0" w:tplc="77D217AC">
      <w:start w:val="1"/>
      <w:numFmt w:val="bullet"/>
      <w:lvlText w:val="−"/>
      <w:lvlJc w:val="left"/>
      <w:pPr>
        <w:ind w:left="360" w:hanging="360"/>
      </w:pPr>
      <w:rPr>
        <w:rFonts w:ascii="Times New Roman" w:hAnsi="Times New Roman" w:cs="Times New Roman" w:hint="default"/>
      </w:rPr>
    </w:lvl>
    <w:lvl w:ilvl="1" w:tplc="842E7392">
      <w:start w:val="1"/>
      <w:numFmt w:val="bullet"/>
      <w:lvlText w:val="o"/>
      <w:lvlJc w:val="left"/>
      <w:pPr>
        <w:ind w:left="1080" w:hanging="360"/>
      </w:pPr>
      <w:rPr>
        <w:rFonts w:ascii="Courier New" w:hAnsi="Courier New" w:cs="Courier New" w:hint="default"/>
      </w:rPr>
    </w:lvl>
    <w:lvl w:ilvl="2" w:tplc="03BA6E50" w:tentative="1">
      <w:start w:val="1"/>
      <w:numFmt w:val="bullet"/>
      <w:lvlText w:val=""/>
      <w:lvlJc w:val="left"/>
      <w:pPr>
        <w:ind w:left="1800" w:hanging="360"/>
      </w:pPr>
      <w:rPr>
        <w:rFonts w:ascii="Wingdings" w:hAnsi="Wingdings" w:hint="default"/>
      </w:rPr>
    </w:lvl>
    <w:lvl w:ilvl="3" w:tplc="88E2ADD4" w:tentative="1">
      <w:start w:val="1"/>
      <w:numFmt w:val="bullet"/>
      <w:lvlText w:val=""/>
      <w:lvlJc w:val="left"/>
      <w:pPr>
        <w:ind w:left="2520" w:hanging="360"/>
      </w:pPr>
      <w:rPr>
        <w:rFonts w:ascii="Symbol" w:hAnsi="Symbol" w:hint="default"/>
      </w:rPr>
    </w:lvl>
    <w:lvl w:ilvl="4" w:tplc="39201246" w:tentative="1">
      <w:start w:val="1"/>
      <w:numFmt w:val="bullet"/>
      <w:lvlText w:val="o"/>
      <w:lvlJc w:val="left"/>
      <w:pPr>
        <w:ind w:left="3240" w:hanging="360"/>
      </w:pPr>
      <w:rPr>
        <w:rFonts w:ascii="Courier New" w:hAnsi="Courier New" w:cs="Courier New" w:hint="default"/>
      </w:rPr>
    </w:lvl>
    <w:lvl w:ilvl="5" w:tplc="70284EF2" w:tentative="1">
      <w:start w:val="1"/>
      <w:numFmt w:val="bullet"/>
      <w:lvlText w:val=""/>
      <w:lvlJc w:val="left"/>
      <w:pPr>
        <w:ind w:left="3960" w:hanging="360"/>
      </w:pPr>
      <w:rPr>
        <w:rFonts w:ascii="Wingdings" w:hAnsi="Wingdings" w:hint="default"/>
      </w:rPr>
    </w:lvl>
    <w:lvl w:ilvl="6" w:tplc="1E64359E" w:tentative="1">
      <w:start w:val="1"/>
      <w:numFmt w:val="bullet"/>
      <w:lvlText w:val=""/>
      <w:lvlJc w:val="left"/>
      <w:pPr>
        <w:ind w:left="4680" w:hanging="360"/>
      </w:pPr>
      <w:rPr>
        <w:rFonts w:ascii="Symbol" w:hAnsi="Symbol" w:hint="default"/>
      </w:rPr>
    </w:lvl>
    <w:lvl w:ilvl="7" w:tplc="5FAA6000" w:tentative="1">
      <w:start w:val="1"/>
      <w:numFmt w:val="bullet"/>
      <w:lvlText w:val="o"/>
      <w:lvlJc w:val="left"/>
      <w:pPr>
        <w:ind w:left="5400" w:hanging="360"/>
      </w:pPr>
      <w:rPr>
        <w:rFonts w:ascii="Courier New" w:hAnsi="Courier New" w:cs="Courier New" w:hint="default"/>
      </w:rPr>
    </w:lvl>
    <w:lvl w:ilvl="8" w:tplc="33A0DF52" w:tentative="1">
      <w:start w:val="1"/>
      <w:numFmt w:val="bullet"/>
      <w:lvlText w:val=""/>
      <w:lvlJc w:val="left"/>
      <w:pPr>
        <w:ind w:left="6120" w:hanging="360"/>
      </w:pPr>
      <w:rPr>
        <w:rFonts w:ascii="Wingdings" w:hAnsi="Wingdings" w:hint="default"/>
      </w:rPr>
    </w:lvl>
  </w:abstractNum>
  <w:abstractNum w:abstractNumId="11" w15:restartNumberingAfterBreak="0">
    <w:nsid w:val="379A5AFB"/>
    <w:multiLevelType w:val="hybridMultilevel"/>
    <w:tmpl w:val="24484F52"/>
    <w:lvl w:ilvl="0" w:tplc="BC9E9778">
      <w:start w:val="1"/>
      <w:numFmt w:val="decimal"/>
      <w:lvlText w:val="%1."/>
      <w:lvlJc w:val="left"/>
      <w:pPr>
        <w:ind w:left="936" w:hanging="360"/>
      </w:pPr>
      <w:rPr>
        <w:rFonts w:hint="default"/>
        <w:color w:val="auto"/>
      </w:rPr>
    </w:lvl>
    <w:lvl w:ilvl="1" w:tplc="04090003" w:tentative="1">
      <w:start w:val="1"/>
      <w:numFmt w:val="lowerLetter"/>
      <w:lvlText w:val="%2."/>
      <w:lvlJc w:val="left"/>
      <w:pPr>
        <w:ind w:left="1656" w:hanging="360"/>
      </w:pPr>
    </w:lvl>
    <w:lvl w:ilvl="2" w:tplc="04090005" w:tentative="1">
      <w:start w:val="1"/>
      <w:numFmt w:val="lowerRoman"/>
      <w:lvlText w:val="%3."/>
      <w:lvlJc w:val="right"/>
      <w:pPr>
        <w:ind w:left="2376" w:hanging="180"/>
      </w:pPr>
    </w:lvl>
    <w:lvl w:ilvl="3" w:tplc="04090001" w:tentative="1">
      <w:start w:val="1"/>
      <w:numFmt w:val="decimal"/>
      <w:lvlText w:val="%4."/>
      <w:lvlJc w:val="left"/>
      <w:pPr>
        <w:ind w:left="3096" w:hanging="360"/>
      </w:pPr>
    </w:lvl>
    <w:lvl w:ilvl="4" w:tplc="04090003" w:tentative="1">
      <w:start w:val="1"/>
      <w:numFmt w:val="lowerLetter"/>
      <w:lvlText w:val="%5."/>
      <w:lvlJc w:val="left"/>
      <w:pPr>
        <w:ind w:left="3816" w:hanging="360"/>
      </w:pPr>
    </w:lvl>
    <w:lvl w:ilvl="5" w:tplc="04090005" w:tentative="1">
      <w:start w:val="1"/>
      <w:numFmt w:val="lowerRoman"/>
      <w:lvlText w:val="%6."/>
      <w:lvlJc w:val="right"/>
      <w:pPr>
        <w:ind w:left="4536" w:hanging="180"/>
      </w:pPr>
    </w:lvl>
    <w:lvl w:ilvl="6" w:tplc="04090001" w:tentative="1">
      <w:start w:val="1"/>
      <w:numFmt w:val="decimal"/>
      <w:lvlText w:val="%7."/>
      <w:lvlJc w:val="left"/>
      <w:pPr>
        <w:ind w:left="5256" w:hanging="360"/>
      </w:pPr>
    </w:lvl>
    <w:lvl w:ilvl="7" w:tplc="04090003" w:tentative="1">
      <w:start w:val="1"/>
      <w:numFmt w:val="lowerLetter"/>
      <w:lvlText w:val="%8."/>
      <w:lvlJc w:val="left"/>
      <w:pPr>
        <w:ind w:left="5976" w:hanging="360"/>
      </w:pPr>
    </w:lvl>
    <w:lvl w:ilvl="8" w:tplc="04090005" w:tentative="1">
      <w:start w:val="1"/>
      <w:numFmt w:val="lowerRoman"/>
      <w:lvlText w:val="%9."/>
      <w:lvlJc w:val="right"/>
      <w:pPr>
        <w:ind w:left="6696" w:hanging="180"/>
      </w:pPr>
    </w:lvl>
  </w:abstractNum>
  <w:abstractNum w:abstractNumId="12" w15:restartNumberingAfterBreak="0">
    <w:nsid w:val="3AB32CAE"/>
    <w:multiLevelType w:val="multilevel"/>
    <w:tmpl w:val="3AB32CAE"/>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ascii="Times New Roman" w:eastAsia="Times New Roman" w:hAnsi="Times New Roman" w:cs="Times New Roman"/>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B7D70C3"/>
    <w:multiLevelType w:val="hybridMultilevel"/>
    <w:tmpl w:val="73B20BBE"/>
    <w:lvl w:ilvl="0" w:tplc="CC8477C8">
      <w:start w:val="1"/>
      <w:numFmt w:val="bullet"/>
      <w:lvlText w:val="-"/>
      <w:lvlJc w:val="left"/>
      <w:pPr>
        <w:ind w:left="360" w:hanging="360"/>
      </w:pPr>
      <w:rPr>
        <w:rFonts w:ascii="Arial" w:hAnsi="Arial" w:hint="default"/>
      </w:rPr>
    </w:lvl>
    <w:lvl w:ilvl="1" w:tplc="A18AB504">
      <w:start w:val="1"/>
      <w:numFmt w:val="bullet"/>
      <w:lvlText w:val="o"/>
      <w:lvlJc w:val="left"/>
      <w:pPr>
        <w:ind w:left="1080" w:hanging="360"/>
      </w:pPr>
      <w:rPr>
        <w:rFonts w:ascii="Courier New" w:hAnsi="Courier New" w:cs="Courier New" w:hint="default"/>
      </w:rPr>
    </w:lvl>
    <w:lvl w:ilvl="2" w:tplc="F02EA21A">
      <w:start w:val="1"/>
      <w:numFmt w:val="bullet"/>
      <w:lvlText w:val=""/>
      <w:lvlJc w:val="left"/>
      <w:pPr>
        <w:ind w:left="1800" w:hanging="360"/>
      </w:pPr>
      <w:rPr>
        <w:rFonts w:ascii="Wingdings" w:hAnsi="Wingdings" w:hint="default"/>
      </w:rPr>
    </w:lvl>
    <w:lvl w:ilvl="3" w:tplc="5C768AAE">
      <w:start w:val="1"/>
      <w:numFmt w:val="bullet"/>
      <w:lvlText w:val=""/>
      <w:lvlJc w:val="left"/>
      <w:pPr>
        <w:ind w:left="2520" w:hanging="360"/>
      </w:pPr>
      <w:rPr>
        <w:rFonts w:ascii="Symbol" w:hAnsi="Symbol" w:hint="default"/>
      </w:rPr>
    </w:lvl>
    <w:lvl w:ilvl="4" w:tplc="CD5E4058" w:tentative="1">
      <w:start w:val="1"/>
      <w:numFmt w:val="bullet"/>
      <w:lvlText w:val="o"/>
      <w:lvlJc w:val="left"/>
      <w:pPr>
        <w:ind w:left="3240" w:hanging="360"/>
      </w:pPr>
      <w:rPr>
        <w:rFonts w:ascii="Courier New" w:hAnsi="Courier New" w:cs="Courier New" w:hint="default"/>
      </w:rPr>
    </w:lvl>
    <w:lvl w:ilvl="5" w:tplc="FC7CDE4A" w:tentative="1">
      <w:start w:val="1"/>
      <w:numFmt w:val="bullet"/>
      <w:lvlText w:val=""/>
      <w:lvlJc w:val="left"/>
      <w:pPr>
        <w:ind w:left="3960" w:hanging="360"/>
      </w:pPr>
      <w:rPr>
        <w:rFonts w:ascii="Wingdings" w:hAnsi="Wingdings" w:hint="default"/>
      </w:rPr>
    </w:lvl>
    <w:lvl w:ilvl="6" w:tplc="59AC8452" w:tentative="1">
      <w:start w:val="1"/>
      <w:numFmt w:val="bullet"/>
      <w:lvlText w:val=""/>
      <w:lvlJc w:val="left"/>
      <w:pPr>
        <w:ind w:left="4680" w:hanging="360"/>
      </w:pPr>
      <w:rPr>
        <w:rFonts w:ascii="Symbol" w:hAnsi="Symbol" w:hint="default"/>
      </w:rPr>
    </w:lvl>
    <w:lvl w:ilvl="7" w:tplc="E62496D0" w:tentative="1">
      <w:start w:val="1"/>
      <w:numFmt w:val="bullet"/>
      <w:lvlText w:val="o"/>
      <w:lvlJc w:val="left"/>
      <w:pPr>
        <w:ind w:left="5400" w:hanging="360"/>
      </w:pPr>
      <w:rPr>
        <w:rFonts w:ascii="Courier New" w:hAnsi="Courier New" w:cs="Courier New" w:hint="default"/>
      </w:rPr>
    </w:lvl>
    <w:lvl w:ilvl="8" w:tplc="1E449E52" w:tentative="1">
      <w:start w:val="1"/>
      <w:numFmt w:val="bullet"/>
      <w:lvlText w:val=""/>
      <w:lvlJc w:val="left"/>
      <w:pPr>
        <w:ind w:left="6120" w:hanging="360"/>
      </w:pPr>
      <w:rPr>
        <w:rFonts w:ascii="Wingdings" w:hAnsi="Wingdings" w:hint="default"/>
      </w:rPr>
    </w:lvl>
  </w:abstractNum>
  <w:abstractNum w:abstractNumId="14" w15:restartNumberingAfterBreak="0">
    <w:nsid w:val="4003764A"/>
    <w:multiLevelType w:val="multilevel"/>
    <w:tmpl w:val="92D221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130762"/>
    <w:multiLevelType w:val="hybridMultilevel"/>
    <w:tmpl w:val="C6A2D5DA"/>
    <w:lvl w:ilvl="0" w:tplc="3E8035E0">
      <w:start w:val="1"/>
      <w:numFmt w:val="bullet"/>
      <w:lvlText w:val="−"/>
      <w:lvlJc w:val="left"/>
      <w:pPr>
        <w:ind w:left="720" w:hanging="360"/>
      </w:pPr>
      <w:rPr>
        <w:rFonts w:ascii="Times New Roman" w:hAnsi="Times New Roman" w:cs="Times New Roman" w:hint="default"/>
      </w:rPr>
    </w:lvl>
    <w:lvl w:ilvl="1" w:tplc="53F44036">
      <w:start w:val="1"/>
      <w:numFmt w:val="bullet"/>
      <w:lvlText w:val="−"/>
      <w:lvlJc w:val="left"/>
      <w:pPr>
        <w:ind w:left="1560" w:hanging="480"/>
      </w:pPr>
      <w:rPr>
        <w:rFonts w:ascii="Times New Roman" w:hAnsi="Times New Roman" w:cs="Times New Roman" w:hint="default"/>
      </w:rPr>
    </w:lvl>
    <w:lvl w:ilvl="2" w:tplc="E73A6174" w:tentative="1">
      <w:start w:val="1"/>
      <w:numFmt w:val="bullet"/>
      <w:lvlText w:val=""/>
      <w:lvlJc w:val="left"/>
      <w:pPr>
        <w:ind w:left="2160" w:hanging="360"/>
      </w:pPr>
      <w:rPr>
        <w:rFonts w:ascii="Wingdings" w:hAnsi="Wingdings" w:hint="default"/>
      </w:rPr>
    </w:lvl>
    <w:lvl w:ilvl="3" w:tplc="07FA523C" w:tentative="1">
      <w:start w:val="1"/>
      <w:numFmt w:val="bullet"/>
      <w:lvlText w:val=""/>
      <w:lvlJc w:val="left"/>
      <w:pPr>
        <w:ind w:left="2880" w:hanging="360"/>
      </w:pPr>
      <w:rPr>
        <w:rFonts w:ascii="Symbol" w:hAnsi="Symbol" w:hint="default"/>
      </w:rPr>
    </w:lvl>
    <w:lvl w:ilvl="4" w:tplc="438009D8" w:tentative="1">
      <w:start w:val="1"/>
      <w:numFmt w:val="bullet"/>
      <w:lvlText w:val="o"/>
      <w:lvlJc w:val="left"/>
      <w:pPr>
        <w:ind w:left="3600" w:hanging="360"/>
      </w:pPr>
      <w:rPr>
        <w:rFonts w:ascii="Courier New" w:hAnsi="Courier New" w:cs="Courier New" w:hint="default"/>
      </w:rPr>
    </w:lvl>
    <w:lvl w:ilvl="5" w:tplc="E9B68388" w:tentative="1">
      <w:start w:val="1"/>
      <w:numFmt w:val="bullet"/>
      <w:lvlText w:val=""/>
      <w:lvlJc w:val="left"/>
      <w:pPr>
        <w:ind w:left="4320" w:hanging="360"/>
      </w:pPr>
      <w:rPr>
        <w:rFonts w:ascii="Wingdings" w:hAnsi="Wingdings" w:hint="default"/>
      </w:rPr>
    </w:lvl>
    <w:lvl w:ilvl="6" w:tplc="A1301CD0" w:tentative="1">
      <w:start w:val="1"/>
      <w:numFmt w:val="bullet"/>
      <w:lvlText w:val=""/>
      <w:lvlJc w:val="left"/>
      <w:pPr>
        <w:ind w:left="5040" w:hanging="360"/>
      </w:pPr>
      <w:rPr>
        <w:rFonts w:ascii="Symbol" w:hAnsi="Symbol" w:hint="default"/>
      </w:rPr>
    </w:lvl>
    <w:lvl w:ilvl="7" w:tplc="D76E5218" w:tentative="1">
      <w:start w:val="1"/>
      <w:numFmt w:val="bullet"/>
      <w:lvlText w:val="o"/>
      <w:lvlJc w:val="left"/>
      <w:pPr>
        <w:ind w:left="5760" w:hanging="360"/>
      </w:pPr>
      <w:rPr>
        <w:rFonts w:ascii="Courier New" w:hAnsi="Courier New" w:cs="Courier New" w:hint="default"/>
      </w:rPr>
    </w:lvl>
    <w:lvl w:ilvl="8" w:tplc="E7402986" w:tentative="1">
      <w:start w:val="1"/>
      <w:numFmt w:val="bullet"/>
      <w:lvlText w:val=""/>
      <w:lvlJc w:val="left"/>
      <w:pPr>
        <w:ind w:left="6480" w:hanging="360"/>
      </w:pPr>
      <w:rPr>
        <w:rFonts w:ascii="Wingdings" w:hAnsi="Wingdings" w:hint="default"/>
      </w:rPr>
    </w:lvl>
  </w:abstractNum>
  <w:abstractNum w:abstractNumId="16" w15:restartNumberingAfterBreak="0">
    <w:nsid w:val="4A002DE0"/>
    <w:multiLevelType w:val="multilevel"/>
    <w:tmpl w:val="4A002DE0"/>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4BF6F7D"/>
    <w:multiLevelType w:val="multilevel"/>
    <w:tmpl w:val="AF70EE7C"/>
    <w:lvl w:ilvl="0">
      <w:start w:val="1"/>
      <w:numFmt w:val="bullet"/>
      <w:lvlText w:val="-"/>
      <w:lvlJc w:val="left"/>
      <w:pPr>
        <w:tabs>
          <w:tab w:val="num" w:pos="1077"/>
        </w:tabs>
        <w:ind w:left="1077" w:hanging="720"/>
      </w:pPr>
      <w:rPr>
        <w:rFonts w:ascii="Times New Roman" w:eastAsia="Times New Roman" w:hAnsi="Times New Roman" w:cs="Times New Roman" w:hint="default"/>
      </w:rPr>
    </w:lvl>
    <w:lvl w:ilvl="1">
      <w:start w:val="1"/>
      <w:numFmt w:val="decimal"/>
      <w:lvlText w:val="%2."/>
      <w:lvlJc w:val="left"/>
      <w:pPr>
        <w:tabs>
          <w:tab w:val="num" w:pos="1797"/>
        </w:tabs>
        <w:ind w:left="1797" w:hanging="720"/>
      </w:pPr>
    </w:lvl>
    <w:lvl w:ilvl="2">
      <w:start w:val="1"/>
      <w:numFmt w:val="decimal"/>
      <w:lvlText w:val="%3."/>
      <w:lvlJc w:val="left"/>
      <w:pPr>
        <w:tabs>
          <w:tab w:val="num" w:pos="2517"/>
        </w:tabs>
        <w:ind w:left="2517" w:hanging="720"/>
      </w:pPr>
    </w:lvl>
    <w:lvl w:ilvl="3">
      <w:start w:val="1"/>
      <w:numFmt w:val="decimal"/>
      <w:lvlText w:val="%4."/>
      <w:lvlJc w:val="left"/>
      <w:pPr>
        <w:tabs>
          <w:tab w:val="num" w:pos="3237"/>
        </w:tabs>
        <w:ind w:left="3237" w:hanging="720"/>
      </w:pPr>
    </w:lvl>
    <w:lvl w:ilvl="4">
      <w:start w:val="1"/>
      <w:numFmt w:val="decimal"/>
      <w:lvlText w:val="%5."/>
      <w:lvlJc w:val="left"/>
      <w:pPr>
        <w:tabs>
          <w:tab w:val="num" w:pos="3957"/>
        </w:tabs>
        <w:ind w:left="3957" w:hanging="720"/>
      </w:pPr>
    </w:lvl>
    <w:lvl w:ilvl="5">
      <w:start w:val="1"/>
      <w:numFmt w:val="decimal"/>
      <w:lvlText w:val="%6."/>
      <w:lvlJc w:val="left"/>
      <w:pPr>
        <w:tabs>
          <w:tab w:val="num" w:pos="4677"/>
        </w:tabs>
        <w:ind w:left="4677" w:hanging="720"/>
      </w:pPr>
    </w:lvl>
    <w:lvl w:ilvl="6">
      <w:start w:val="1"/>
      <w:numFmt w:val="decimal"/>
      <w:lvlText w:val="%7."/>
      <w:lvlJc w:val="left"/>
      <w:pPr>
        <w:tabs>
          <w:tab w:val="num" w:pos="5397"/>
        </w:tabs>
        <w:ind w:left="5397" w:hanging="720"/>
      </w:pPr>
    </w:lvl>
    <w:lvl w:ilvl="7">
      <w:start w:val="1"/>
      <w:numFmt w:val="decimal"/>
      <w:lvlText w:val="%8."/>
      <w:lvlJc w:val="left"/>
      <w:pPr>
        <w:tabs>
          <w:tab w:val="num" w:pos="6117"/>
        </w:tabs>
        <w:ind w:left="6117" w:hanging="720"/>
      </w:pPr>
    </w:lvl>
    <w:lvl w:ilvl="8">
      <w:start w:val="1"/>
      <w:numFmt w:val="decimal"/>
      <w:lvlText w:val="%9."/>
      <w:lvlJc w:val="left"/>
      <w:pPr>
        <w:tabs>
          <w:tab w:val="num" w:pos="6837"/>
        </w:tabs>
        <w:ind w:left="6837" w:hanging="720"/>
      </w:pPr>
    </w:lvl>
  </w:abstractNum>
  <w:abstractNum w:abstractNumId="18" w15:restartNumberingAfterBreak="0">
    <w:nsid w:val="6E12759D"/>
    <w:multiLevelType w:val="multilevel"/>
    <w:tmpl w:val="C4F21106"/>
    <w:lvl w:ilvl="0">
      <w:start w:val="1"/>
      <w:numFmt w:val="decimal"/>
      <w:lvlText w:val="%1."/>
      <w:lvlJc w:val="left"/>
      <w:pPr>
        <w:ind w:left="510" w:hanging="510"/>
      </w:pPr>
      <w:rPr>
        <w:rFonts w:eastAsia="Calibri" w:hint="default"/>
        <w:b/>
      </w:rPr>
    </w:lvl>
    <w:lvl w:ilvl="1">
      <w:start w:val="1"/>
      <w:numFmt w:val="decimal"/>
      <w:lvlText w:val="%1.%2."/>
      <w:lvlJc w:val="left"/>
      <w:pPr>
        <w:ind w:left="510" w:hanging="51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9" w15:restartNumberingAfterBreak="0">
    <w:nsid w:val="6E5B6E1D"/>
    <w:multiLevelType w:val="hybridMultilevel"/>
    <w:tmpl w:val="65C8197C"/>
    <w:lvl w:ilvl="0" w:tplc="896C73E0">
      <w:start w:val="1"/>
      <w:numFmt w:val="lowerRoman"/>
      <w:lvlText w:val="(%1)"/>
      <w:lvlJc w:val="left"/>
      <w:pPr>
        <w:tabs>
          <w:tab w:val="num" w:pos="900"/>
        </w:tabs>
        <w:ind w:left="900" w:hanging="720"/>
      </w:pPr>
      <w:rPr>
        <w:rFonts w:hint="default"/>
      </w:rPr>
    </w:lvl>
    <w:lvl w:ilvl="1" w:tplc="EC2CDD68" w:tentative="1">
      <w:start w:val="1"/>
      <w:numFmt w:val="lowerLetter"/>
      <w:lvlText w:val="%2."/>
      <w:lvlJc w:val="left"/>
      <w:pPr>
        <w:tabs>
          <w:tab w:val="num" w:pos="1260"/>
        </w:tabs>
        <w:ind w:left="1260" w:hanging="360"/>
      </w:pPr>
    </w:lvl>
    <w:lvl w:ilvl="2" w:tplc="7E7E0DA4" w:tentative="1">
      <w:start w:val="1"/>
      <w:numFmt w:val="lowerRoman"/>
      <w:lvlText w:val="%3."/>
      <w:lvlJc w:val="right"/>
      <w:pPr>
        <w:tabs>
          <w:tab w:val="num" w:pos="1980"/>
        </w:tabs>
        <w:ind w:left="1980" w:hanging="180"/>
      </w:pPr>
    </w:lvl>
    <w:lvl w:ilvl="3" w:tplc="ABA20BAA" w:tentative="1">
      <w:start w:val="1"/>
      <w:numFmt w:val="decimal"/>
      <w:lvlText w:val="%4."/>
      <w:lvlJc w:val="left"/>
      <w:pPr>
        <w:tabs>
          <w:tab w:val="num" w:pos="2700"/>
        </w:tabs>
        <w:ind w:left="2700" w:hanging="360"/>
      </w:pPr>
    </w:lvl>
    <w:lvl w:ilvl="4" w:tplc="D99EFD12" w:tentative="1">
      <w:start w:val="1"/>
      <w:numFmt w:val="lowerLetter"/>
      <w:lvlText w:val="%5."/>
      <w:lvlJc w:val="left"/>
      <w:pPr>
        <w:tabs>
          <w:tab w:val="num" w:pos="3420"/>
        </w:tabs>
        <w:ind w:left="3420" w:hanging="360"/>
      </w:pPr>
    </w:lvl>
    <w:lvl w:ilvl="5" w:tplc="4A4E08B6" w:tentative="1">
      <w:start w:val="1"/>
      <w:numFmt w:val="lowerRoman"/>
      <w:lvlText w:val="%6."/>
      <w:lvlJc w:val="right"/>
      <w:pPr>
        <w:tabs>
          <w:tab w:val="num" w:pos="4140"/>
        </w:tabs>
        <w:ind w:left="4140" w:hanging="180"/>
      </w:pPr>
    </w:lvl>
    <w:lvl w:ilvl="6" w:tplc="9796C0D0" w:tentative="1">
      <w:start w:val="1"/>
      <w:numFmt w:val="decimal"/>
      <w:lvlText w:val="%7."/>
      <w:lvlJc w:val="left"/>
      <w:pPr>
        <w:tabs>
          <w:tab w:val="num" w:pos="4860"/>
        </w:tabs>
        <w:ind w:left="4860" w:hanging="360"/>
      </w:pPr>
    </w:lvl>
    <w:lvl w:ilvl="7" w:tplc="9E0CBBAA" w:tentative="1">
      <w:start w:val="1"/>
      <w:numFmt w:val="lowerLetter"/>
      <w:lvlText w:val="%8."/>
      <w:lvlJc w:val="left"/>
      <w:pPr>
        <w:tabs>
          <w:tab w:val="num" w:pos="5580"/>
        </w:tabs>
        <w:ind w:left="5580" w:hanging="360"/>
      </w:pPr>
    </w:lvl>
    <w:lvl w:ilvl="8" w:tplc="155CCE52" w:tentative="1">
      <w:start w:val="1"/>
      <w:numFmt w:val="lowerRoman"/>
      <w:lvlText w:val="%9."/>
      <w:lvlJc w:val="right"/>
      <w:pPr>
        <w:tabs>
          <w:tab w:val="num" w:pos="6300"/>
        </w:tabs>
        <w:ind w:left="6300" w:hanging="180"/>
      </w:pPr>
    </w:lvl>
  </w:abstractNum>
  <w:abstractNum w:abstractNumId="20" w15:restartNumberingAfterBreak="0">
    <w:nsid w:val="736E1F99"/>
    <w:multiLevelType w:val="hybridMultilevel"/>
    <w:tmpl w:val="C608CB68"/>
    <w:lvl w:ilvl="0" w:tplc="CF44DD7A">
      <w:start w:val="1"/>
      <w:numFmt w:val="bullet"/>
      <w:lvlText w:val="−"/>
      <w:lvlJc w:val="left"/>
      <w:pPr>
        <w:ind w:left="720" w:hanging="360"/>
      </w:pPr>
      <w:rPr>
        <w:rFonts w:ascii="Times New Roman" w:hAnsi="Times New Roman" w:cs="Times New Roman" w:hint="default"/>
      </w:rPr>
    </w:lvl>
    <w:lvl w:ilvl="1" w:tplc="24821798">
      <w:start w:val="1"/>
      <w:numFmt w:val="bullet"/>
      <w:lvlText w:val="−"/>
      <w:lvlJc w:val="left"/>
      <w:pPr>
        <w:ind w:left="1560" w:hanging="480"/>
      </w:pPr>
      <w:rPr>
        <w:rFonts w:ascii="Times New Roman" w:hAnsi="Times New Roman" w:cs="Times New Roman" w:hint="default"/>
      </w:rPr>
    </w:lvl>
    <w:lvl w:ilvl="2" w:tplc="9406432C" w:tentative="1">
      <w:start w:val="1"/>
      <w:numFmt w:val="bullet"/>
      <w:lvlText w:val=""/>
      <w:lvlJc w:val="left"/>
      <w:pPr>
        <w:ind w:left="2160" w:hanging="360"/>
      </w:pPr>
      <w:rPr>
        <w:rFonts w:ascii="Wingdings" w:hAnsi="Wingdings" w:hint="default"/>
      </w:rPr>
    </w:lvl>
    <w:lvl w:ilvl="3" w:tplc="5B52EE52" w:tentative="1">
      <w:start w:val="1"/>
      <w:numFmt w:val="bullet"/>
      <w:lvlText w:val=""/>
      <w:lvlJc w:val="left"/>
      <w:pPr>
        <w:ind w:left="2880" w:hanging="360"/>
      </w:pPr>
      <w:rPr>
        <w:rFonts w:ascii="Symbol" w:hAnsi="Symbol" w:hint="default"/>
      </w:rPr>
    </w:lvl>
    <w:lvl w:ilvl="4" w:tplc="7ABAA840" w:tentative="1">
      <w:start w:val="1"/>
      <w:numFmt w:val="bullet"/>
      <w:lvlText w:val="o"/>
      <w:lvlJc w:val="left"/>
      <w:pPr>
        <w:ind w:left="3600" w:hanging="360"/>
      </w:pPr>
      <w:rPr>
        <w:rFonts w:ascii="Courier New" w:hAnsi="Courier New" w:cs="Courier New" w:hint="default"/>
      </w:rPr>
    </w:lvl>
    <w:lvl w:ilvl="5" w:tplc="1D361D38" w:tentative="1">
      <w:start w:val="1"/>
      <w:numFmt w:val="bullet"/>
      <w:lvlText w:val=""/>
      <w:lvlJc w:val="left"/>
      <w:pPr>
        <w:ind w:left="4320" w:hanging="360"/>
      </w:pPr>
      <w:rPr>
        <w:rFonts w:ascii="Wingdings" w:hAnsi="Wingdings" w:hint="default"/>
      </w:rPr>
    </w:lvl>
    <w:lvl w:ilvl="6" w:tplc="6C16256E" w:tentative="1">
      <w:start w:val="1"/>
      <w:numFmt w:val="bullet"/>
      <w:lvlText w:val=""/>
      <w:lvlJc w:val="left"/>
      <w:pPr>
        <w:ind w:left="5040" w:hanging="360"/>
      </w:pPr>
      <w:rPr>
        <w:rFonts w:ascii="Symbol" w:hAnsi="Symbol" w:hint="default"/>
      </w:rPr>
    </w:lvl>
    <w:lvl w:ilvl="7" w:tplc="3E967068" w:tentative="1">
      <w:start w:val="1"/>
      <w:numFmt w:val="bullet"/>
      <w:lvlText w:val="o"/>
      <w:lvlJc w:val="left"/>
      <w:pPr>
        <w:ind w:left="5760" w:hanging="360"/>
      </w:pPr>
      <w:rPr>
        <w:rFonts w:ascii="Courier New" w:hAnsi="Courier New" w:cs="Courier New" w:hint="default"/>
      </w:rPr>
    </w:lvl>
    <w:lvl w:ilvl="8" w:tplc="B5DC4A90" w:tentative="1">
      <w:start w:val="1"/>
      <w:numFmt w:val="bullet"/>
      <w:lvlText w:val=""/>
      <w:lvlJc w:val="left"/>
      <w:pPr>
        <w:ind w:left="6480" w:hanging="360"/>
      </w:pPr>
      <w:rPr>
        <w:rFonts w:ascii="Wingdings" w:hAnsi="Wingdings" w:hint="default"/>
      </w:rPr>
    </w:lvl>
  </w:abstractNum>
  <w:abstractNum w:abstractNumId="21" w15:restartNumberingAfterBreak="0">
    <w:nsid w:val="7409467D"/>
    <w:multiLevelType w:val="multilevel"/>
    <w:tmpl w:val="7409467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6228E3"/>
    <w:multiLevelType w:val="hybridMultilevel"/>
    <w:tmpl w:val="77F46176"/>
    <w:lvl w:ilvl="0" w:tplc="327AC0A2">
      <w:start w:val="1"/>
      <w:numFmt w:val="decimal"/>
      <w:lvlText w:val="%1."/>
      <w:lvlJc w:val="left"/>
      <w:pPr>
        <w:ind w:left="870" w:hanging="360"/>
      </w:pPr>
      <w:rPr>
        <w:rFonts w:hint="default"/>
      </w:rPr>
    </w:lvl>
    <w:lvl w:ilvl="1" w:tplc="78DE450A" w:tentative="1">
      <w:start w:val="1"/>
      <w:numFmt w:val="lowerLetter"/>
      <w:lvlText w:val="%2."/>
      <w:lvlJc w:val="left"/>
      <w:pPr>
        <w:ind w:left="1590" w:hanging="360"/>
      </w:pPr>
    </w:lvl>
    <w:lvl w:ilvl="2" w:tplc="FC50195C" w:tentative="1">
      <w:start w:val="1"/>
      <w:numFmt w:val="lowerRoman"/>
      <w:lvlText w:val="%3."/>
      <w:lvlJc w:val="right"/>
      <w:pPr>
        <w:ind w:left="2310" w:hanging="180"/>
      </w:pPr>
    </w:lvl>
    <w:lvl w:ilvl="3" w:tplc="2E10ABDE" w:tentative="1">
      <w:start w:val="1"/>
      <w:numFmt w:val="decimal"/>
      <w:lvlText w:val="%4."/>
      <w:lvlJc w:val="left"/>
      <w:pPr>
        <w:ind w:left="3030" w:hanging="360"/>
      </w:pPr>
    </w:lvl>
    <w:lvl w:ilvl="4" w:tplc="11789336" w:tentative="1">
      <w:start w:val="1"/>
      <w:numFmt w:val="lowerLetter"/>
      <w:lvlText w:val="%5."/>
      <w:lvlJc w:val="left"/>
      <w:pPr>
        <w:ind w:left="3750" w:hanging="360"/>
      </w:pPr>
    </w:lvl>
    <w:lvl w:ilvl="5" w:tplc="16DA238E" w:tentative="1">
      <w:start w:val="1"/>
      <w:numFmt w:val="lowerRoman"/>
      <w:lvlText w:val="%6."/>
      <w:lvlJc w:val="right"/>
      <w:pPr>
        <w:ind w:left="4470" w:hanging="180"/>
      </w:pPr>
    </w:lvl>
    <w:lvl w:ilvl="6" w:tplc="62BAF718" w:tentative="1">
      <w:start w:val="1"/>
      <w:numFmt w:val="decimal"/>
      <w:lvlText w:val="%7."/>
      <w:lvlJc w:val="left"/>
      <w:pPr>
        <w:ind w:left="5190" w:hanging="360"/>
      </w:pPr>
    </w:lvl>
    <w:lvl w:ilvl="7" w:tplc="E7149A66" w:tentative="1">
      <w:start w:val="1"/>
      <w:numFmt w:val="lowerLetter"/>
      <w:lvlText w:val="%8."/>
      <w:lvlJc w:val="left"/>
      <w:pPr>
        <w:ind w:left="5910" w:hanging="360"/>
      </w:pPr>
    </w:lvl>
    <w:lvl w:ilvl="8" w:tplc="B71C1C3E" w:tentative="1">
      <w:start w:val="1"/>
      <w:numFmt w:val="lowerRoman"/>
      <w:lvlText w:val="%9."/>
      <w:lvlJc w:val="right"/>
      <w:pPr>
        <w:ind w:left="6630" w:hanging="180"/>
      </w:pPr>
    </w:lvl>
  </w:abstractNum>
  <w:num w:numId="1">
    <w:abstractNumId w:val="8"/>
  </w:num>
  <w:num w:numId="2">
    <w:abstractNumId w:val="19"/>
  </w:num>
  <w:num w:numId="3">
    <w:abstractNumId w:val="7"/>
  </w:num>
  <w:num w:numId="4">
    <w:abstractNumId w:val="13"/>
  </w:num>
  <w:num w:numId="5">
    <w:abstractNumId w:val="17"/>
  </w:num>
  <w:num w:numId="6">
    <w:abstractNumId w:val="0"/>
  </w:num>
  <w:num w:numId="7">
    <w:abstractNumId w:val="11"/>
  </w:num>
  <w:num w:numId="8">
    <w:abstractNumId w:val="10"/>
  </w:num>
  <w:num w:numId="9">
    <w:abstractNumId w:val="0"/>
  </w:num>
  <w:num w:numId="10">
    <w:abstractNumId w:val="3"/>
  </w:num>
  <w:num w:numId="11">
    <w:abstractNumId w:val="9"/>
  </w:num>
  <w:num w:numId="12">
    <w:abstractNumId w:val="20"/>
  </w:num>
  <w:num w:numId="13">
    <w:abstractNumId w:val="8"/>
    <w:lvlOverride w:ilvl="0">
      <w:startOverride w:val="4"/>
    </w:lvlOverride>
    <w:lvlOverride w:ilvl="1">
      <w:startOverride w:val="2"/>
    </w:lvlOverride>
  </w:num>
  <w:num w:numId="14">
    <w:abstractNumId w:val="8"/>
    <w:lvlOverride w:ilvl="0">
      <w:startOverride w:val="4"/>
    </w:lvlOverride>
    <w:lvlOverride w:ilvl="1">
      <w:startOverride w:val="2"/>
    </w:lvlOverride>
  </w:num>
  <w:num w:numId="15">
    <w:abstractNumId w:val="14"/>
  </w:num>
  <w:num w:numId="16">
    <w:abstractNumId w:val="18"/>
  </w:num>
  <w:num w:numId="17">
    <w:abstractNumId w:val="22"/>
  </w:num>
  <w:num w:numId="18">
    <w:abstractNumId w:val="2"/>
  </w:num>
  <w:num w:numId="19">
    <w:abstractNumId w:val="1"/>
  </w:num>
  <w:num w:numId="20">
    <w:abstractNumId w:val="15"/>
  </w:num>
  <w:num w:numId="21">
    <w:abstractNumId w:val="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num>
  <w:num w:numId="25">
    <w:abstractNumId w:val="4"/>
  </w:num>
  <w:num w:numId="26">
    <w:abstractNumId w:val="8"/>
  </w:num>
  <w:num w:numId="27">
    <w:abstractNumId w:val="16"/>
  </w:num>
  <w:num w:numId="28">
    <w:abstractNumId w:val="5"/>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2861"/>
    <w:rsid w:val="000037AA"/>
    <w:rsid w:val="00004774"/>
    <w:rsid w:val="00007FEC"/>
    <w:rsid w:val="0001680B"/>
    <w:rsid w:val="0002100F"/>
    <w:rsid w:val="000451DD"/>
    <w:rsid w:val="00047EB0"/>
    <w:rsid w:val="00064DAB"/>
    <w:rsid w:val="00074978"/>
    <w:rsid w:val="0007509D"/>
    <w:rsid w:val="00077B34"/>
    <w:rsid w:val="00094E28"/>
    <w:rsid w:val="0009640E"/>
    <w:rsid w:val="000A01D3"/>
    <w:rsid w:val="000A0BED"/>
    <w:rsid w:val="000A3B5D"/>
    <w:rsid w:val="000A4A05"/>
    <w:rsid w:val="000B2200"/>
    <w:rsid w:val="000B33A9"/>
    <w:rsid w:val="000C0BA8"/>
    <w:rsid w:val="000D19AC"/>
    <w:rsid w:val="000D3900"/>
    <w:rsid w:val="000D6D80"/>
    <w:rsid w:val="000E0BE1"/>
    <w:rsid w:val="000F3DEA"/>
    <w:rsid w:val="000F431C"/>
    <w:rsid w:val="00107A7C"/>
    <w:rsid w:val="0011003F"/>
    <w:rsid w:val="00113974"/>
    <w:rsid w:val="00113D0A"/>
    <w:rsid w:val="001213E1"/>
    <w:rsid w:val="0012565E"/>
    <w:rsid w:val="00130FC5"/>
    <w:rsid w:val="00131CD5"/>
    <w:rsid w:val="001328AE"/>
    <w:rsid w:val="00141C9C"/>
    <w:rsid w:val="00145CDF"/>
    <w:rsid w:val="001475C0"/>
    <w:rsid w:val="00151937"/>
    <w:rsid w:val="001549C2"/>
    <w:rsid w:val="001605A4"/>
    <w:rsid w:val="00167191"/>
    <w:rsid w:val="00172262"/>
    <w:rsid w:val="00181573"/>
    <w:rsid w:val="001900A4"/>
    <w:rsid w:val="00190234"/>
    <w:rsid w:val="001A26D7"/>
    <w:rsid w:val="001A60A0"/>
    <w:rsid w:val="001A76E5"/>
    <w:rsid w:val="001B51E6"/>
    <w:rsid w:val="001B5D7B"/>
    <w:rsid w:val="001B6F70"/>
    <w:rsid w:val="001C7297"/>
    <w:rsid w:val="001D0F47"/>
    <w:rsid w:val="001D6213"/>
    <w:rsid w:val="001D7724"/>
    <w:rsid w:val="001E2489"/>
    <w:rsid w:val="001E56A1"/>
    <w:rsid w:val="001E638C"/>
    <w:rsid w:val="001E7155"/>
    <w:rsid w:val="001F207D"/>
    <w:rsid w:val="001F65B2"/>
    <w:rsid w:val="001F6A6E"/>
    <w:rsid w:val="00201804"/>
    <w:rsid w:val="00205E37"/>
    <w:rsid w:val="00213D7D"/>
    <w:rsid w:val="0022324A"/>
    <w:rsid w:val="002358DD"/>
    <w:rsid w:val="00235B32"/>
    <w:rsid w:val="00235C49"/>
    <w:rsid w:val="00254C04"/>
    <w:rsid w:val="00255C30"/>
    <w:rsid w:val="00256507"/>
    <w:rsid w:val="0026054A"/>
    <w:rsid w:val="00262439"/>
    <w:rsid w:val="0026693E"/>
    <w:rsid w:val="00270A9B"/>
    <w:rsid w:val="00270D83"/>
    <w:rsid w:val="00271EAD"/>
    <w:rsid w:val="00274848"/>
    <w:rsid w:val="00277BFA"/>
    <w:rsid w:val="00282D41"/>
    <w:rsid w:val="00292ECF"/>
    <w:rsid w:val="00293B3A"/>
    <w:rsid w:val="00295493"/>
    <w:rsid w:val="002A40A0"/>
    <w:rsid w:val="002B004D"/>
    <w:rsid w:val="002B087E"/>
    <w:rsid w:val="002B2D86"/>
    <w:rsid w:val="002B6AE0"/>
    <w:rsid w:val="002B7439"/>
    <w:rsid w:val="002C0380"/>
    <w:rsid w:val="002C0F8D"/>
    <w:rsid w:val="002D11B4"/>
    <w:rsid w:val="002D3DA0"/>
    <w:rsid w:val="002D5084"/>
    <w:rsid w:val="002D7F22"/>
    <w:rsid w:val="002E4C9A"/>
    <w:rsid w:val="002E760E"/>
    <w:rsid w:val="002F0824"/>
    <w:rsid w:val="002F12EA"/>
    <w:rsid w:val="00306CEB"/>
    <w:rsid w:val="0031091C"/>
    <w:rsid w:val="00313A58"/>
    <w:rsid w:val="00317640"/>
    <w:rsid w:val="003242F9"/>
    <w:rsid w:val="00324528"/>
    <w:rsid w:val="00327222"/>
    <w:rsid w:val="003363A0"/>
    <w:rsid w:val="00343587"/>
    <w:rsid w:val="00351206"/>
    <w:rsid w:val="00352798"/>
    <w:rsid w:val="00352ED0"/>
    <w:rsid w:val="00355FF3"/>
    <w:rsid w:val="003603EC"/>
    <w:rsid w:val="003761EB"/>
    <w:rsid w:val="00377F37"/>
    <w:rsid w:val="003806FB"/>
    <w:rsid w:val="003902FD"/>
    <w:rsid w:val="00390B2B"/>
    <w:rsid w:val="00395BA1"/>
    <w:rsid w:val="003960CE"/>
    <w:rsid w:val="003A051A"/>
    <w:rsid w:val="003B151C"/>
    <w:rsid w:val="003B1A03"/>
    <w:rsid w:val="003B1E59"/>
    <w:rsid w:val="003B28A0"/>
    <w:rsid w:val="003B5856"/>
    <w:rsid w:val="003C29E5"/>
    <w:rsid w:val="003C4828"/>
    <w:rsid w:val="003D555D"/>
    <w:rsid w:val="003E2FDD"/>
    <w:rsid w:val="003E61E1"/>
    <w:rsid w:val="003F2507"/>
    <w:rsid w:val="003F340A"/>
    <w:rsid w:val="003F3B34"/>
    <w:rsid w:val="003F7154"/>
    <w:rsid w:val="004013FF"/>
    <w:rsid w:val="00410BF9"/>
    <w:rsid w:val="00412162"/>
    <w:rsid w:val="00423597"/>
    <w:rsid w:val="004250EA"/>
    <w:rsid w:val="00427595"/>
    <w:rsid w:val="00432583"/>
    <w:rsid w:val="004368F2"/>
    <w:rsid w:val="00436EB5"/>
    <w:rsid w:val="004408E6"/>
    <w:rsid w:val="00445B85"/>
    <w:rsid w:val="00450353"/>
    <w:rsid w:val="0045467F"/>
    <w:rsid w:val="00464688"/>
    <w:rsid w:val="00472B3A"/>
    <w:rsid w:val="004759D7"/>
    <w:rsid w:val="00482EDD"/>
    <w:rsid w:val="00482F37"/>
    <w:rsid w:val="004907E5"/>
    <w:rsid w:val="00492C11"/>
    <w:rsid w:val="0049496B"/>
    <w:rsid w:val="004A4241"/>
    <w:rsid w:val="004A76AB"/>
    <w:rsid w:val="004A76D7"/>
    <w:rsid w:val="004B194A"/>
    <w:rsid w:val="004C1A4E"/>
    <w:rsid w:val="004C482F"/>
    <w:rsid w:val="004C5AF0"/>
    <w:rsid w:val="004C7D2A"/>
    <w:rsid w:val="004D2861"/>
    <w:rsid w:val="004D2D88"/>
    <w:rsid w:val="004D3A55"/>
    <w:rsid w:val="004E4C9F"/>
    <w:rsid w:val="004E5F73"/>
    <w:rsid w:val="004E66E7"/>
    <w:rsid w:val="004F745B"/>
    <w:rsid w:val="005063ED"/>
    <w:rsid w:val="00514B38"/>
    <w:rsid w:val="0052145A"/>
    <w:rsid w:val="005230D9"/>
    <w:rsid w:val="00523296"/>
    <w:rsid w:val="00530840"/>
    <w:rsid w:val="00533810"/>
    <w:rsid w:val="00534B55"/>
    <w:rsid w:val="00535C97"/>
    <w:rsid w:val="00544ABC"/>
    <w:rsid w:val="00545851"/>
    <w:rsid w:val="00550D5A"/>
    <w:rsid w:val="00550E06"/>
    <w:rsid w:val="0056315C"/>
    <w:rsid w:val="00565B30"/>
    <w:rsid w:val="00565D1A"/>
    <w:rsid w:val="00566829"/>
    <w:rsid w:val="00567AE6"/>
    <w:rsid w:val="00571E0F"/>
    <w:rsid w:val="005774B4"/>
    <w:rsid w:val="00580641"/>
    <w:rsid w:val="00581D4D"/>
    <w:rsid w:val="00583FAD"/>
    <w:rsid w:val="0058486F"/>
    <w:rsid w:val="00585115"/>
    <w:rsid w:val="00586340"/>
    <w:rsid w:val="005943B2"/>
    <w:rsid w:val="0059443C"/>
    <w:rsid w:val="005A3DC7"/>
    <w:rsid w:val="005A5723"/>
    <w:rsid w:val="005B08D8"/>
    <w:rsid w:val="005B68C9"/>
    <w:rsid w:val="005B7E3C"/>
    <w:rsid w:val="005C5A95"/>
    <w:rsid w:val="005D2F02"/>
    <w:rsid w:val="005D47E8"/>
    <w:rsid w:val="005D7E8C"/>
    <w:rsid w:val="005E4B7B"/>
    <w:rsid w:val="005F045C"/>
    <w:rsid w:val="005F3EDF"/>
    <w:rsid w:val="005F4411"/>
    <w:rsid w:val="00602B55"/>
    <w:rsid w:val="00602F94"/>
    <w:rsid w:val="0060643E"/>
    <w:rsid w:val="0062048E"/>
    <w:rsid w:val="006238D2"/>
    <w:rsid w:val="00632CA0"/>
    <w:rsid w:val="00643E84"/>
    <w:rsid w:val="00646293"/>
    <w:rsid w:val="00647F26"/>
    <w:rsid w:val="00652446"/>
    <w:rsid w:val="006613A4"/>
    <w:rsid w:val="00663BA8"/>
    <w:rsid w:val="00673769"/>
    <w:rsid w:val="0068326D"/>
    <w:rsid w:val="0069363A"/>
    <w:rsid w:val="006952A8"/>
    <w:rsid w:val="006A0341"/>
    <w:rsid w:val="006A6BC8"/>
    <w:rsid w:val="006A78C6"/>
    <w:rsid w:val="006B1CF1"/>
    <w:rsid w:val="006B4926"/>
    <w:rsid w:val="006B6802"/>
    <w:rsid w:val="006C445B"/>
    <w:rsid w:val="006D15DB"/>
    <w:rsid w:val="006E1204"/>
    <w:rsid w:val="006E51E3"/>
    <w:rsid w:val="006F25F7"/>
    <w:rsid w:val="006F6B12"/>
    <w:rsid w:val="00703204"/>
    <w:rsid w:val="007053AF"/>
    <w:rsid w:val="007333C2"/>
    <w:rsid w:val="007336C5"/>
    <w:rsid w:val="007337AB"/>
    <w:rsid w:val="00746D44"/>
    <w:rsid w:val="00747299"/>
    <w:rsid w:val="00760A90"/>
    <w:rsid w:val="00766A96"/>
    <w:rsid w:val="0077473D"/>
    <w:rsid w:val="007945AC"/>
    <w:rsid w:val="00796C6A"/>
    <w:rsid w:val="007A2B12"/>
    <w:rsid w:val="007B35EB"/>
    <w:rsid w:val="007E5A2D"/>
    <w:rsid w:val="007E711A"/>
    <w:rsid w:val="007F0528"/>
    <w:rsid w:val="007F0AE4"/>
    <w:rsid w:val="007F240D"/>
    <w:rsid w:val="007F6206"/>
    <w:rsid w:val="007F7A66"/>
    <w:rsid w:val="00800481"/>
    <w:rsid w:val="00802488"/>
    <w:rsid w:val="00805244"/>
    <w:rsid w:val="00817BB5"/>
    <w:rsid w:val="008239AD"/>
    <w:rsid w:val="00826ECC"/>
    <w:rsid w:val="00837014"/>
    <w:rsid w:val="00840973"/>
    <w:rsid w:val="008411FB"/>
    <w:rsid w:val="008438EE"/>
    <w:rsid w:val="008455A3"/>
    <w:rsid w:val="00846350"/>
    <w:rsid w:val="0085362C"/>
    <w:rsid w:val="008542EB"/>
    <w:rsid w:val="0085701E"/>
    <w:rsid w:val="00862F54"/>
    <w:rsid w:val="00866224"/>
    <w:rsid w:val="00867CBF"/>
    <w:rsid w:val="008702E7"/>
    <w:rsid w:val="00870CDF"/>
    <w:rsid w:val="008711CA"/>
    <w:rsid w:val="00872685"/>
    <w:rsid w:val="00882EB1"/>
    <w:rsid w:val="00891BAD"/>
    <w:rsid w:val="008932C7"/>
    <w:rsid w:val="008932F8"/>
    <w:rsid w:val="00893815"/>
    <w:rsid w:val="00895B7D"/>
    <w:rsid w:val="008A0C2F"/>
    <w:rsid w:val="008C15AD"/>
    <w:rsid w:val="008D04E5"/>
    <w:rsid w:val="008D6213"/>
    <w:rsid w:val="008E4B04"/>
    <w:rsid w:val="008E6EED"/>
    <w:rsid w:val="008F5CBB"/>
    <w:rsid w:val="008F7A66"/>
    <w:rsid w:val="0090414B"/>
    <w:rsid w:val="00904F0B"/>
    <w:rsid w:val="009055F4"/>
    <w:rsid w:val="0090633A"/>
    <w:rsid w:val="009068D2"/>
    <w:rsid w:val="009101EF"/>
    <w:rsid w:val="009125C1"/>
    <w:rsid w:val="00913911"/>
    <w:rsid w:val="009214DB"/>
    <w:rsid w:val="00922573"/>
    <w:rsid w:val="00922E30"/>
    <w:rsid w:val="00925DBD"/>
    <w:rsid w:val="00931576"/>
    <w:rsid w:val="00944FC0"/>
    <w:rsid w:val="00945A71"/>
    <w:rsid w:val="0095086F"/>
    <w:rsid w:val="0095638C"/>
    <w:rsid w:val="00956FD7"/>
    <w:rsid w:val="009617B8"/>
    <w:rsid w:val="00964338"/>
    <w:rsid w:val="0097452A"/>
    <w:rsid w:val="00977930"/>
    <w:rsid w:val="00980B0F"/>
    <w:rsid w:val="0099033C"/>
    <w:rsid w:val="0099129C"/>
    <w:rsid w:val="009A373D"/>
    <w:rsid w:val="009A39D2"/>
    <w:rsid w:val="009A4CEF"/>
    <w:rsid w:val="009A7BA2"/>
    <w:rsid w:val="009B5973"/>
    <w:rsid w:val="009C2557"/>
    <w:rsid w:val="009C3029"/>
    <w:rsid w:val="009D2A3D"/>
    <w:rsid w:val="009E5D13"/>
    <w:rsid w:val="009F2FE3"/>
    <w:rsid w:val="009F3A3F"/>
    <w:rsid w:val="009F60FD"/>
    <w:rsid w:val="009F7F6E"/>
    <w:rsid w:val="00A0100C"/>
    <w:rsid w:val="00A0249C"/>
    <w:rsid w:val="00A1291C"/>
    <w:rsid w:val="00A24C1D"/>
    <w:rsid w:val="00A24DE2"/>
    <w:rsid w:val="00A2550B"/>
    <w:rsid w:val="00A3594C"/>
    <w:rsid w:val="00A60792"/>
    <w:rsid w:val="00A60E11"/>
    <w:rsid w:val="00A75C64"/>
    <w:rsid w:val="00A76ED4"/>
    <w:rsid w:val="00A82BB9"/>
    <w:rsid w:val="00A84409"/>
    <w:rsid w:val="00A86BB2"/>
    <w:rsid w:val="00A919DD"/>
    <w:rsid w:val="00A962FF"/>
    <w:rsid w:val="00AA0125"/>
    <w:rsid w:val="00AA20A7"/>
    <w:rsid w:val="00AA3661"/>
    <w:rsid w:val="00AA557E"/>
    <w:rsid w:val="00AB1456"/>
    <w:rsid w:val="00AB1C7C"/>
    <w:rsid w:val="00AB6328"/>
    <w:rsid w:val="00AC0F7A"/>
    <w:rsid w:val="00AC2551"/>
    <w:rsid w:val="00AC3519"/>
    <w:rsid w:val="00AC4780"/>
    <w:rsid w:val="00AD1CEF"/>
    <w:rsid w:val="00AD2E76"/>
    <w:rsid w:val="00AD3E17"/>
    <w:rsid w:val="00AD3E87"/>
    <w:rsid w:val="00AD63C2"/>
    <w:rsid w:val="00AE040F"/>
    <w:rsid w:val="00AE54D1"/>
    <w:rsid w:val="00AF07C2"/>
    <w:rsid w:val="00AF195F"/>
    <w:rsid w:val="00AF26A3"/>
    <w:rsid w:val="00AF3EAD"/>
    <w:rsid w:val="00AF5052"/>
    <w:rsid w:val="00AF5231"/>
    <w:rsid w:val="00AF673F"/>
    <w:rsid w:val="00AF79FE"/>
    <w:rsid w:val="00B039F3"/>
    <w:rsid w:val="00B040A3"/>
    <w:rsid w:val="00B042BC"/>
    <w:rsid w:val="00B04E44"/>
    <w:rsid w:val="00B05995"/>
    <w:rsid w:val="00B4072D"/>
    <w:rsid w:val="00B4761D"/>
    <w:rsid w:val="00B517A5"/>
    <w:rsid w:val="00B564CA"/>
    <w:rsid w:val="00B57342"/>
    <w:rsid w:val="00B6129B"/>
    <w:rsid w:val="00B6304B"/>
    <w:rsid w:val="00B65BCC"/>
    <w:rsid w:val="00B737DD"/>
    <w:rsid w:val="00B84AEA"/>
    <w:rsid w:val="00B92FE9"/>
    <w:rsid w:val="00BA29F9"/>
    <w:rsid w:val="00BA31E9"/>
    <w:rsid w:val="00BA5F75"/>
    <w:rsid w:val="00BB44DE"/>
    <w:rsid w:val="00BB4A5F"/>
    <w:rsid w:val="00BB68C7"/>
    <w:rsid w:val="00BC5077"/>
    <w:rsid w:val="00BD4E61"/>
    <w:rsid w:val="00BE1391"/>
    <w:rsid w:val="00BE1CEF"/>
    <w:rsid w:val="00BE2879"/>
    <w:rsid w:val="00BE6BE6"/>
    <w:rsid w:val="00BF1A85"/>
    <w:rsid w:val="00BF7962"/>
    <w:rsid w:val="00C1447B"/>
    <w:rsid w:val="00C21492"/>
    <w:rsid w:val="00C32845"/>
    <w:rsid w:val="00C416CB"/>
    <w:rsid w:val="00C4462A"/>
    <w:rsid w:val="00C4529C"/>
    <w:rsid w:val="00C51AD1"/>
    <w:rsid w:val="00C5413C"/>
    <w:rsid w:val="00C662FF"/>
    <w:rsid w:val="00C738DA"/>
    <w:rsid w:val="00C76A4B"/>
    <w:rsid w:val="00C818B0"/>
    <w:rsid w:val="00C82C6C"/>
    <w:rsid w:val="00C90D6E"/>
    <w:rsid w:val="00C91BF9"/>
    <w:rsid w:val="00C923FE"/>
    <w:rsid w:val="00C944DD"/>
    <w:rsid w:val="00C954AB"/>
    <w:rsid w:val="00CA20E6"/>
    <w:rsid w:val="00CA589B"/>
    <w:rsid w:val="00CA7C1E"/>
    <w:rsid w:val="00CB0BD4"/>
    <w:rsid w:val="00CB26B6"/>
    <w:rsid w:val="00CB399D"/>
    <w:rsid w:val="00CB44B9"/>
    <w:rsid w:val="00CB4870"/>
    <w:rsid w:val="00CB68BF"/>
    <w:rsid w:val="00CC01C5"/>
    <w:rsid w:val="00CC1A64"/>
    <w:rsid w:val="00CC20C7"/>
    <w:rsid w:val="00CC5469"/>
    <w:rsid w:val="00CC748D"/>
    <w:rsid w:val="00CC7F85"/>
    <w:rsid w:val="00CD1B53"/>
    <w:rsid w:val="00CD6E02"/>
    <w:rsid w:val="00CD71CB"/>
    <w:rsid w:val="00CE37B6"/>
    <w:rsid w:val="00CE4FC0"/>
    <w:rsid w:val="00CE55A3"/>
    <w:rsid w:val="00CF05C3"/>
    <w:rsid w:val="00D02009"/>
    <w:rsid w:val="00D04594"/>
    <w:rsid w:val="00D0578C"/>
    <w:rsid w:val="00D07E8A"/>
    <w:rsid w:val="00D1642F"/>
    <w:rsid w:val="00D178B2"/>
    <w:rsid w:val="00D20022"/>
    <w:rsid w:val="00D23533"/>
    <w:rsid w:val="00D36A90"/>
    <w:rsid w:val="00D37D91"/>
    <w:rsid w:val="00D46E0C"/>
    <w:rsid w:val="00D535C2"/>
    <w:rsid w:val="00D6011B"/>
    <w:rsid w:val="00D60209"/>
    <w:rsid w:val="00D64C0D"/>
    <w:rsid w:val="00D67E89"/>
    <w:rsid w:val="00D741E4"/>
    <w:rsid w:val="00D85DD3"/>
    <w:rsid w:val="00D92004"/>
    <w:rsid w:val="00DA51EE"/>
    <w:rsid w:val="00DB06F0"/>
    <w:rsid w:val="00DB09C7"/>
    <w:rsid w:val="00DB7273"/>
    <w:rsid w:val="00DC1351"/>
    <w:rsid w:val="00DC18ED"/>
    <w:rsid w:val="00DC619A"/>
    <w:rsid w:val="00DD1ED2"/>
    <w:rsid w:val="00DD74C7"/>
    <w:rsid w:val="00DE192B"/>
    <w:rsid w:val="00DE260D"/>
    <w:rsid w:val="00DE2D5F"/>
    <w:rsid w:val="00DE4C4F"/>
    <w:rsid w:val="00DF0E82"/>
    <w:rsid w:val="00DF7EC2"/>
    <w:rsid w:val="00E01223"/>
    <w:rsid w:val="00E06380"/>
    <w:rsid w:val="00E07FB7"/>
    <w:rsid w:val="00E11972"/>
    <w:rsid w:val="00E11BAE"/>
    <w:rsid w:val="00E20BE6"/>
    <w:rsid w:val="00E31D0A"/>
    <w:rsid w:val="00E40DA8"/>
    <w:rsid w:val="00E42274"/>
    <w:rsid w:val="00E426FD"/>
    <w:rsid w:val="00E43A8E"/>
    <w:rsid w:val="00E53787"/>
    <w:rsid w:val="00E6626B"/>
    <w:rsid w:val="00E6720B"/>
    <w:rsid w:val="00E673E2"/>
    <w:rsid w:val="00E70CF9"/>
    <w:rsid w:val="00E72713"/>
    <w:rsid w:val="00E903FC"/>
    <w:rsid w:val="00E91C82"/>
    <w:rsid w:val="00EB4E5A"/>
    <w:rsid w:val="00EB5BB1"/>
    <w:rsid w:val="00EB6E48"/>
    <w:rsid w:val="00EC7658"/>
    <w:rsid w:val="00EC7E39"/>
    <w:rsid w:val="00ED50B5"/>
    <w:rsid w:val="00EE1B6A"/>
    <w:rsid w:val="00F03368"/>
    <w:rsid w:val="00F042DF"/>
    <w:rsid w:val="00F06E55"/>
    <w:rsid w:val="00F20944"/>
    <w:rsid w:val="00F22E7D"/>
    <w:rsid w:val="00F2380A"/>
    <w:rsid w:val="00F307BD"/>
    <w:rsid w:val="00F32066"/>
    <w:rsid w:val="00F33215"/>
    <w:rsid w:val="00F35047"/>
    <w:rsid w:val="00F4409D"/>
    <w:rsid w:val="00F50946"/>
    <w:rsid w:val="00F51F6D"/>
    <w:rsid w:val="00F604E2"/>
    <w:rsid w:val="00F664E2"/>
    <w:rsid w:val="00F738FF"/>
    <w:rsid w:val="00F874A8"/>
    <w:rsid w:val="00F87F00"/>
    <w:rsid w:val="00F9022D"/>
    <w:rsid w:val="00F929CE"/>
    <w:rsid w:val="00F948FC"/>
    <w:rsid w:val="00F9715A"/>
    <w:rsid w:val="00FA1852"/>
    <w:rsid w:val="00FA1953"/>
    <w:rsid w:val="00FA21EA"/>
    <w:rsid w:val="00FA3D92"/>
    <w:rsid w:val="00FA4369"/>
    <w:rsid w:val="00FA51FD"/>
    <w:rsid w:val="00FA5F9E"/>
    <w:rsid w:val="00FC158F"/>
    <w:rsid w:val="00FD0E78"/>
    <w:rsid w:val="00FD3566"/>
    <w:rsid w:val="00FE3688"/>
    <w:rsid w:val="00FE4FC5"/>
    <w:rsid w:val="00FE5D78"/>
    <w:rsid w:val="00FF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6"/>
      </o:rules>
    </o:shapelayout>
  </w:shapeDefaults>
  <w:decimalSymbol w:val="."/>
  <w:listSeparator w:val=","/>
  <w14:docId w14:val="550C7866"/>
  <w15:docId w15:val="{E40CC586-37D3-4DD0-8EE4-3000EB82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360" w:lineRule="auto"/>
        <w:ind w:left="1361"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51A"/>
    <w:pPr>
      <w:spacing w:after="0" w:line="240" w:lineRule="auto"/>
      <w:ind w:left="0" w:firstLine="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2861"/>
    <w:pPr>
      <w:keepNext/>
      <w:numPr>
        <w:numId w:val="1"/>
      </w:numPr>
      <w:spacing w:before="240" w:after="60" w:line="276" w:lineRule="auto"/>
      <w:outlineLvl w:val="0"/>
    </w:pPr>
    <w:rPr>
      <w:rFonts w:eastAsiaTheme="majorEastAsia" w:cstheme="majorBidi"/>
      <w:bCs/>
      <w:kern w:val="32"/>
      <w:szCs w:val="32"/>
    </w:rPr>
  </w:style>
  <w:style w:type="paragraph" w:styleId="Heading2">
    <w:name w:val="heading 2"/>
    <w:basedOn w:val="Normal"/>
    <w:next w:val="Normal"/>
    <w:link w:val="Heading2Char"/>
    <w:autoRedefine/>
    <w:unhideWhenUsed/>
    <w:qFormat/>
    <w:rsid w:val="002E4C9A"/>
    <w:pPr>
      <w:numPr>
        <w:ilvl w:val="1"/>
      </w:numPr>
      <w:spacing w:line="312" w:lineRule="auto"/>
      <w:jc w:val="both"/>
      <w:outlineLvl w:val="1"/>
    </w:pPr>
    <w:rPr>
      <w:b/>
      <w:bCs/>
      <w:iCs/>
      <w:spacing w:val="-2"/>
      <w:lang w:val="fr-FR"/>
    </w:rPr>
  </w:style>
  <w:style w:type="paragraph" w:styleId="Heading3">
    <w:name w:val="heading 3"/>
    <w:basedOn w:val="Normal"/>
    <w:next w:val="Normal"/>
    <w:link w:val="Heading3Char"/>
    <w:unhideWhenUsed/>
    <w:qFormat/>
    <w:rsid w:val="004D2861"/>
    <w:pPr>
      <w:keepNext/>
      <w:keepLines/>
      <w:numPr>
        <w:ilvl w:val="2"/>
        <w:numId w:val="1"/>
      </w:numPr>
      <w:spacing w:before="200" w:line="276" w:lineRule="auto"/>
      <w:jc w:val="both"/>
      <w:outlineLvl w:val="2"/>
    </w:pPr>
    <w:rPr>
      <w:rFonts w:eastAsiaTheme="majorEastAsia" w:cstheme="majorBidi"/>
      <w:bCs/>
      <w:szCs w:val="22"/>
    </w:rPr>
  </w:style>
  <w:style w:type="paragraph" w:styleId="Heading4">
    <w:name w:val="heading 4"/>
    <w:basedOn w:val="Normal"/>
    <w:next w:val="Normal"/>
    <w:link w:val="Heading4Char"/>
    <w:unhideWhenUsed/>
    <w:qFormat/>
    <w:rsid w:val="004D2861"/>
    <w:pPr>
      <w:keepNext/>
      <w:keepLines/>
      <w:numPr>
        <w:ilvl w:val="3"/>
        <w:numId w:val="1"/>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nhideWhenUsed/>
    <w:qFormat/>
    <w:rsid w:val="004D2861"/>
    <w:pPr>
      <w:keepNext/>
      <w:keepLines/>
      <w:numPr>
        <w:ilvl w:val="4"/>
        <w:numId w:val="1"/>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nhideWhenUsed/>
    <w:qFormat/>
    <w:rsid w:val="004D2861"/>
    <w:pPr>
      <w:keepNext/>
      <w:keepLines/>
      <w:numPr>
        <w:ilvl w:val="5"/>
        <w:numId w:val="1"/>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nhideWhenUsed/>
    <w:qFormat/>
    <w:rsid w:val="004D2861"/>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semiHidden/>
    <w:unhideWhenUsed/>
    <w:qFormat/>
    <w:rsid w:val="004D2861"/>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D2861"/>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861"/>
    <w:rPr>
      <w:rFonts w:ascii="Times New Roman" w:eastAsiaTheme="majorEastAsia" w:hAnsi="Times New Roman" w:cstheme="majorBidi"/>
      <w:bCs/>
      <w:kern w:val="32"/>
      <w:sz w:val="24"/>
      <w:szCs w:val="32"/>
    </w:rPr>
  </w:style>
  <w:style w:type="character" w:customStyle="1" w:styleId="Heading2Char">
    <w:name w:val="Heading 2 Char"/>
    <w:basedOn w:val="DefaultParagraphFont"/>
    <w:link w:val="Heading2"/>
    <w:rsid w:val="002E4C9A"/>
    <w:rPr>
      <w:rFonts w:ascii="Times New Roman" w:eastAsia="Times New Roman" w:hAnsi="Times New Roman" w:cs="Times New Roman"/>
      <w:b/>
      <w:bCs/>
      <w:iCs/>
      <w:spacing w:val="-2"/>
      <w:sz w:val="24"/>
      <w:szCs w:val="24"/>
      <w:lang w:val="fr-FR"/>
    </w:rPr>
  </w:style>
  <w:style w:type="character" w:customStyle="1" w:styleId="Heading3Char">
    <w:name w:val="Heading 3 Char"/>
    <w:basedOn w:val="DefaultParagraphFont"/>
    <w:link w:val="Heading3"/>
    <w:rsid w:val="004D2861"/>
    <w:rPr>
      <w:rFonts w:ascii="Times New Roman" w:eastAsiaTheme="majorEastAsia" w:hAnsi="Times New Roman" w:cstheme="majorBidi"/>
      <w:bCs/>
      <w:sz w:val="24"/>
    </w:rPr>
  </w:style>
  <w:style w:type="character" w:customStyle="1" w:styleId="Heading4Char">
    <w:name w:val="Heading 4 Char"/>
    <w:basedOn w:val="DefaultParagraphFont"/>
    <w:link w:val="Heading4"/>
    <w:rsid w:val="004D28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4D28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4D28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4D28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4D28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4D2861"/>
    <w:rPr>
      <w:rFonts w:asciiTheme="majorHAnsi" w:eastAsiaTheme="majorEastAsia" w:hAnsiTheme="majorHAnsi" w:cstheme="majorBidi"/>
      <w:i/>
      <w:iCs/>
      <w:color w:val="404040" w:themeColor="text1" w:themeTint="BF"/>
      <w:sz w:val="20"/>
      <w:szCs w:val="20"/>
    </w:rPr>
  </w:style>
  <w:style w:type="character" w:customStyle="1" w:styleId="BodyTextIndentChar">
    <w:name w:val="Body Text Indent Char"/>
    <w:basedOn w:val="DefaultParagraphFont"/>
    <w:link w:val="BodyTextIndent"/>
    <w:semiHidden/>
    <w:rsid w:val="004D2861"/>
    <w:rPr>
      <w:rFonts w:ascii=".VnTime" w:eastAsia="Times New Roman" w:hAnsi=".VnTime" w:cs="Times New Roman"/>
      <w:szCs w:val="20"/>
    </w:rPr>
  </w:style>
  <w:style w:type="paragraph" w:styleId="BodyTextIndent">
    <w:name w:val="Body Text Indent"/>
    <w:basedOn w:val="Normal"/>
    <w:link w:val="BodyTextIndentChar"/>
    <w:semiHidden/>
    <w:rsid w:val="004D2861"/>
    <w:pPr>
      <w:spacing w:line="288" w:lineRule="auto"/>
      <w:ind w:firstLine="720"/>
      <w:jc w:val="both"/>
    </w:pPr>
    <w:rPr>
      <w:rFonts w:ascii=".VnTime" w:hAnsi=".VnTime"/>
      <w:szCs w:val="20"/>
    </w:rPr>
  </w:style>
  <w:style w:type="paragraph" w:styleId="FootnoteText">
    <w:name w:val="footnote text"/>
    <w:basedOn w:val="Normal"/>
    <w:link w:val="FootnoteTextChar"/>
    <w:rsid w:val="004D2861"/>
    <w:rPr>
      <w:rFonts w:ascii=".VnTime" w:hAnsi=".VnTime"/>
      <w:sz w:val="20"/>
      <w:szCs w:val="20"/>
    </w:rPr>
  </w:style>
  <w:style w:type="character" w:customStyle="1" w:styleId="FootnoteTextChar">
    <w:name w:val="Footnote Text Char"/>
    <w:basedOn w:val="DefaultParagraphFont"/>
    <w:link w:val="FootnoteText"/>
    <w:rsid w:val="004D2861"/>
    <w:rPr>
      <w:rFonts w:ascii=".VnTime" w:eastAsia="Times New Roman" w:hAnsi=".VnTime" w:cs="Times New Roman"/>
      <w:sz w:val="20"/>
      <w:szCs w:val="20"/>
    </w:rPr>
  </w:style>
  <w:style w:type="character" w:styleId="FootnoteReference">
    <w:name w:val="footnote reference"/>
    <w:rsid w:val="004D2861"/>
    <w:rPr>
      <w:vertAlign w:val="superscript"/>
    </w:rPr>
  </w:style>
  <w:style w:type="character" w:customStyle="1" w:styleId="HeaderChar">
    <w:name w:val="Header Char"/>
    <w:basedOn w:val="DefaultParagraphFont"/>
    <w:link w:val="Header"/>
    <w:uiPriority w:val="99"/>
    <w:semiHidden/>
    <w:rsid w:val="004D2861"/>
    <w:rPr>
      <w:rFonts w:ascii="Calibri" w:eastAsia="Calibri" w:hAnsi="Calibri" w:cs="Times New Roman"/>
    </w:rPr>
  </w:style>
  <w:style w:type="paragraph" w:styleId="Header">
    <w:name w:val="header"/>
    <w:basedOn w:val="Normal"/>
    <w:link w:val="HeaderChar"/>
    <w:uiPriority w:val="99"/>
    <w:semiHidden/>
    <w:unhideWhenUsed/>
    <w:rsid w:val="004D2861"/>
    <w:pPr>
      <w:tabs>
        <w:tab w:val="center" w:pos="4680"/>
        <w:tab w:val="right" w:pos="9360"/>
      </w:tabs>
    </w:pPr>
  </w:style>
  <w:style w:type="paragraph" w:styleId="Footer">
    <w:name w:val="footer"/>
    <w:basedOn w:val="Normal"/>
    <w:link w:val="FooterChar"/>
    <w:uiPriority w:val="99"/>
    <w:unhideWhenUsed/>
    <w:rsid w:val="004D2861"/>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4D2861"/>
    <w:rPr>
      <w:rFonts w:ascii="Calibri" w:eastAsia="Calibri" w:hAnsi="Calibri" w:cs="Times New Roman"/>
    </w:rPr>
  </w:style>
  <w:style w:type="paragraph" w:styleId="BalloonText">
    <w:name w:val="Balloon Text"/>
    <w:basedOn w:val="Normal"/>
    <w:link w:val="BalloonTextChar"/>
    <w:uiPriority w:val="99"/>
    <w:semiHidden/>
    <w:unhideWhenUsed/>
    <w:rsid w:val="004D2861"/>
    <w:rPr>
      <w:rFonts w:ascii="Tahoma" w:hAnsi="Tahoma"/>
      <w:sz w:val="16"/>
      <w:szCs w:val="16"/>
    </w:rPr>
  </w:style>
  <w:style w:type="character" w:customStyle="1" w:styleId="BalloonTextChar">
    <w:name w:val="Balloon Text Char"/>
    <w:basedOn w:val="DefaultParagraphFont"/>
    <w:link w:val="BalloonText"/>
    <w:uiPriority w:val="99"/>
    <w:semiHidden/>
    <w:rsid w:val="004D2861"/>
    <w:rPr>
      <w:rFonts w:ascii="Tahoma" w:eastAsia="Calibri" w:hAnsi="Tahoma" w:cs="Times New Roman"/>
      <w:sz w:val="16"/>
      <w:szCs w:val="16"/>
    </w:rPr>
  </w:style>
  <w:style w:type="character" w:customStyle="1" w:styleId="CommentTextChar">
    <w:name w:val="Comment Text Char"/>
    <w:basedOn w:val="DefaultParagraphFont"/>
    <w:link w:val="CommentText"/>
    <w:uiPriority w:val="99"/>
    <w:semiHidden/>
    <w:rsid w:val="004D2861"/>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D2861"/>
    <w:rPr>
      <w:sz w:val="20"/>
      <w:szCs w:val="20"/>
    </w:rPr>
  </w:style>
  <w:style w:type="character" w:customStyle="1" w:styleId="CommentSubjectChar">
    <w:name w:val="Comment Subject Char"/>
    <w:basedOn w:val="CommentTextChar"/>
    <w:link w:val="CommentSubject"/>
    <w:uiPriority w:val="99"/>
    <w:semiHidden/>
    <w:rsid w:val="004D2861"/>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D2861"/>
    <w:rPr>
      <w:b/>
      <w:bCs/>
    </w:rPr>
  </w:style>
  <w:style w:type="paragraph" w:styleId="BodyText">
    <w:name w:val="Body Text"/>
    <w:basedOn w:val="Normal"/>
    <w:link w:val="BodyTextChar"/>
    <w:uiPriority w:val="99"/>
    <w:unhideWhenUsed/>
    <w:rsid w:val="004D286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4D2861"/>
    <w:rPr>
      <w:rFonts w:ascii="Calibri" w:eastAsia="Calibri" w:hAnsi="Calibri" w:cs="Times New Roman"/>
    </w:rPr>
  </w:style>
  <w:style w:type="paragraph" w:styleId="ListParagraph">
    <w:name w:val="List Paragraph"/>
    <w:aliases w:val="Dot 1,list 123,Lít bullet 2,H1,bullet,List Paragraph1,bullet 1,List Paragraph11,List Paragraph12,List Paragraph2,Thang2,Level 2,BẢNG,DANH MỤC BẢNG,Paragraph,Norm,abc,Đoạn của Danh sách,Đoạn c𞹺Danh sách,List Paragraph111,Đoạn c���?nh sách"/>
    <w:basedOn w:val="Normal"/>
    <w:link w:val="ListParagraphChar"/>
    <w:uiPriority w:val="34"/>
    <w:qFormat/>
    <w:rsid w:val="004D286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Dot 1 Char,list 123 Char,Lít bullet 2 Char,H1 Char,bullet Char,List Paragraph1 Char,bullet 1 Char,List Paragraph11 Char,List Paragraph12 Char,List Paragraph2 Char,Thang2 Char,Level 2 Char,BẢNG Char,DANH MỤC BẢNG Char,Paragraph Char"/>
    <w:link w:val="ListParagraph"/>
    <w:uiPriority w:val="34"/>
    <w:qFormat/>
    <w:rsid w:val="004D2861"/>
    <w:rPr>
      <w:rFonts w:ascii="Calibri" w:eastAsia="Calibri" w:hAnsi="Calibri" w:cs="Times New Roman"/>
    </w:rPr>
  </w:style>
  <w:style w:type="table" w:styleId="TableGrid">
    <w:name w:val="Table Grid"/>
    <w:basedOn w:val="TableNormal"/>
    <w:rsid w:val="000B33A9"/>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B"/>
    <w:rPr>
      <w:sz w:val="16"/>
      <w:szCs w:val="16"/>
    </w:rPr>
  </w:style>
  <w:style w:type="paragraph" w:customStyle="1" w:styleId="Default">
    <w:name w:val="Default"/>
    <w:rsid w:val="003F3B34"/>
    <w:pPr>
      <w:autoSpaceDE w:val="0"/>
      <w:autoSpaceDN w:val="0"/>
      <w:adjustRightInd w:val="0"/>
      <w:spacing w:after="0" w:line="240" w:lineRule="auto"/>
      <w:ind w:left="0" w:firstLine="0"/>
    </w:pPr>
    <w:rPr>
      <w:rFonts w:ascii="Times New Roman" w:hAnsi="Times New Roman" w:cs="Times New Roman"/>
      <w:color w:val="000000"/>
      <w:sz w:val="24"/>
      <w:szCs w:val="24"/>
    </w:rPr>
  </w:style>
  <w:style w:type="paragraph" w:customStyle="1" w:styleId="nhohonTimesNewRoman">
    <w:name w:val="nhohon + Times New Roman"/>
    <w:aliases w:val="Not Bold,Autoer:  4 pt"/>
    <w:basedOn w:val="Normal"/>
    <w:rsid w:val="00534B55"/>
    <w:pPr>
      <w:widowControl w:val="0"/>
      <w:tabs>
        <w:tab w:val="num" w:pos="420"/>
      </w:tabs>
      <w:spacing w:before="80" w:after="80"/>
      <w:ind w:left="420" w:hanging="360"/>
      <w:jc w:val="both"/>
    </w:pPr>
  </w:style>
  <w:style w:type="paragraph" w:styleId="HTMLPreformatted">
    <w:name w:val="HTML Preformatted"/>
    <w:basedOn w:val="Normal"/>
    <w:link w:val="HTMLPreformattedChar"/>
    <w:uiPriority w:val="99"/>
    <w:unhideWhenUsed/>
    <w:rsid w:val="0053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34B55"/>
    <w:rPr>
      <w:rFonts w:ascii="Courier New" w:eastAsia="Times New Roman" w:hAnsi="Courier New" w:cs="Courier New"/>
      <w:sz w:val="20"/>
      <w:szCs w:val="20"/>
    </w:rPr>
  </w:style>
  <w:style w:type="character" w:customStyle="1" w:styleId="com">
    <w:name w:val="com"/>
    <w:basedOn w:val="DefaultParagraphFont"/>
    <w:rsid w:val="0053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4149">
      <w:bodyDiv w:val="1"/>
      <w:marLeft w:val="0"/>
      <w:marRight w:val="0"/>
      <w:marTop w:val="0"/>
      <w:marBottom w:val="0"/>
      <w:divBdr>
        <w:top w:val="none" w:sz="0" w:space="0" w:color="auto"/>
        <w:left w:val="none" w:sz="0" w:space="0" w:color="auto"/>
        <w:bottom w:val="none" w:sz="0" w:space="0" w:color="auto"/>
        <w:right w:val="none" w:sz="0" w:space="0" w:color="auto"/>
      </w:divBdr>
    </w:div>
    <w:div w:id="214045914">
      <w:bodyDiv w:val="1"/>
      <w:marLeft w:val="0"/>
      <w:marRight w:val="0"/>
      <w:marTop w:val="0"/>
      <w:marBottom w:val="0"/>
      <w:divBdr>
        <w:top w:val="none" w:sz="0" w:space="0" w:color="auto"/>
        <w:left w:val="none" w:sz="0" w:space="0" w:color="auto"/>
        <w:bottom w:val="none" w:sz="0" w:space="0" w:color="auto"/>
        <w:right w:val="none" w:sz="0" w:space="0" w:color="auto"/>
      </w:divBdr>
    </w:div>
    <w:div w:id="295528265">
      <w:bodyDiv w:val="1"/>
      <w:marLeft w:val="0"/>
      <w:marRight w:val="0"/>
      <w:marTop w:val="0"/>
      <w:marBottom w:val="0"/>
      <w:divBdr>
        <w:top w:val="none" w:sz="0" w:space="0" w:color="auto"/>
        <w:left w:val="none" w:sz="0" w:space="0" w:color="auto"/>
        <w:bottom w:val="none" w:sz="0" w:space="0" w:color="auto"/>
        <w:right w:val="none" w:sz="0" w:space="0" w:color="auto"/>
      </w:divBdr>
    </w:div>
    <w:div w:id="748624042">
      <w:bodyDiv w:val="1"/>
      <w:marLeft w:val="0"/>
      <w:marRight w:val="0"/>
      <w:marTop w:val="0"/>
      <w:marBottom w:val="0"/>
      <w:divBdr>
        <w:top w:val="none" w:sz="0" w:space="0" w:color="auto"/>
        <w:left w:val="none" w:sz="0" w:space="0" w:color="auto"/>
        <w:bottom w:val="none" w:sz="0" w:space="0" w:color="auto"/>
        <w:right w:val="none" w:sz="0" w:space="0" w:color="auto"/>
      </w:divBdr>
    </w:div>
    <w:div w:id="1066954348">
      <w:bodyDiv w:val="1"/>
      <w:marLeft w:val="0"/>
      <w:marRight w:val="0"/>
      <w:marTop w:val="0"/>
      <w:marBottom w:val="0"/>
      <w:divBdr>
        <w:top w:val="none" w:sz="0" w:space="0" w:color="auto"/>
        <w:left w:val="none" w:sz="0" w:space="0" w:color="auto"/>
        <w:bottom w:val="none" w:sz="0" w:space="0" w:color="auto"/>
        <w:right w:val="none" w:sz="0" w:space="0" w:color="auto"/>
      </w:divBdr>
    </w:div>
    <w:div w:id="1380010121">
      <w:bodyDiv w:val="1"/>
      <w:marLeft w:val="0"/>
      <w:marRight w:val="0"/>
      <w:marTop w:val="0"/>
      <w:marBottom w:val="0"/>
      <w:divBdr>
        <w:top w:val="none" w:sz="0" w:space="0" w:color="auto"/>
        <w:left w:val="none" w:sz="0" w:space="0" w:color="auto"/>
        <w:bottom w:val="none" w:sz="0" w:space="0" w:color="auto"/>
        <w:right w:val="none" w:sz="0" w:space="0" w:color="auto"/>
      </w:divBdr>
    </w:div>
    <w:div w:id="1492022169">
      <w:bodyDiv w:val="1"/>
      <w:marLeft w:val="0"/>
      <w:marRight w:val="0"/>
      <w:marTop w:val="0"/>
      <w:marBottom w:val="0"/>
      <w:divBdr>
        <w:top w:val="none" w:sz="0" w:space="0" w:color="auto"/>
        <w:left w:val="none" w:sz="0" w:space="0" w:color="auto"/>
        <w:bottom w:val="none" w:sz="0" w:space="0" w:color="auto"/>
        <w:right w:val="none" w:sz="0" w:space="0" w:color="auto"/>
      </w:divBdr>
    </w:div>
    <w:div w:id="20208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A36C-9A69-4F9A-B59C-63C20267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anhlnq</dc:creator>
  <cp:lastModifiedBy>Admin</cp:lastModifiedBy>
  <cp:revision>92</cp:revision>
  <cp:lastPrinted>2023-02-07T08:30:00Z</cp:lastPrinted>
  <dcterms:created xsi:type="dcterms:W3CDTF">2022-10-14T09:30:00Z</dcterms:created>
  <dcterms:modified xsi:type="dcterms:W3CDTF">2023-03-25T02:14:00Z</dcterms:modified>
</cp:coreProperties>
</file>