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BẢNG KÊ TÀI LIỆU CHỨNG MINH MỤC ĐÍCH SỬ DỤNG VỐN VAY</w:t>
      </w:r>
    </w:p>
    <w:p>
      <w:pPr>
        <w:jc w:val="center"/>
      </w:pPr>
      <w:r>
        <w:t xml:space="preserve">Theo Giấy nhận nợ số TEST_GNN_FIX ngày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pPr>
              <w:jc w:val="center"/>
            </w:pPr>
            <w:r>
              <w:rPr>
                <w:b/>
              </w:rPr>
              <w:t>Hóa đơn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/>
              </w:rPr>
              <w:t>Ngày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/>
              </w:rPr>
              <w:t>Đơn vị lập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/>
              </w:rPr>
              <w:t>Nội dung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/>
              </w:rPr>
              <w:t>Số tiền (VND)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/>
              </w:rPr>
              <w:t>Số tiền thanh toán (VND)</w:t>
            </w:r>
          </w:p>
        </w:tc>
      </w:tr>
      <w:tr>
        <w:tc>
          <w:tcPr>
            <w:tcW w:type="dxa" w:w="1440"/>
          </w:tcPr>
          <w:p>
            <w:r>
              <w:t>Tổng cộng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r>
              <w:t xml:space="preserve">55,000,000</w:t>
            </w:r>
          </w:p>
        </w:tc>
        <w:tc>
          <w:tcPr>
            <w:tcW w:type="dxa" w:w="1440"/>
          </w:tcPr>
          <w:p>
            <w:r>
              <w:t xml:space="preserve">55,000,000</w:t>
            </w:r>
          </w:p>
        </w:tc>
      </w:tr>
      <w:tr>
        <w:tc>
          <w:tcPr>
            <w:tcW w:type="dxa" w:w="1440"/>
          </w:tcPr>
          <w:p>
            <w:r>
              <w:t>HD01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r>
              <w:t>5,000,000</w:t>
            </w:r>
          </w:p>
        </w:tc>
        <w:tc>
          <w:tcPr>
            <w:tcW w:type="dxa" w:w="1440"/>
          </w:tcPr>
          <w:p/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identifier/>
  <dc:language/>
</cp:coreProperties>
</file>